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EB4A9" w14:textId="77777777" w:rsidR="00B258C3" w:rsidRPr="00B258C3" w:rsidRDefault="00B258C3" w:rsidP="00B258C3">
      <w:pPr>
        <w:spacing w:after="0" w:line="240" w:lineRule="auto"/>
        <w:ind w:firstLine="5386"/>
        <w:jc w:val="right"/>
        <w:textAlignment w:val="baseline"/>
        <w:rPr>
          <w:rFonts w:ascii="Times New Roman" w:hAnsi="Times New Roman" w:cs="Times New Roman"/>
          <w:sz w:val="24"/>
          <w:szCs w:val="24"/>
          <w:lang w:eastAsia="lt-LT"/>
        </w:rPr>
      </w:pPr>
      <w:r w:rsidRPr="00B258C3">
        <w:rPr>
          <w:rFonts w:ascii="Times New Roman" w:hAnsi="Times New Roman" w:cs="Times New Roman"/>
          <w:sz w:val="24"/>
          <w:szCs w:val="24"/>
          <w:lang w:eastAsia="lt-LT"/>
        </w:rPr>
        <w:t>PATVIRTINTA</w:t>
      </w:r>
    </w:p>
    <w:p w14:paraId="7F75A59C" w14:textId="77777777" w:rsidR="00B258C3" w:rsidRPr="00B258C3" w:rsidRDefault="00B258C3" w:rsidP="00B258C3">
      <w:pPr>
        <w:spacing w:after="0" w:line="240" w:lineRule="auto"/>
        <w:ind w:firstLine="5386"/>
        <w:jc w:val="right"/>
        <w:textAlignment w:val="baseline"/>
        <w:rPr>
          <w:rFonts w:ascii="Times New Roman" w:hAnsi="Times New Roman" w:cs="Times New Roman"/>
          <w:sz w:val="24"/>
          <w:szCs w:val="24"/>
          <w:lang w:eastAsia="lt-LT"/>
        </w:rPr>
      </w:pPr>
      <w:r w:rsidRPr="00B258C3">
        <w:rPr>
          <w:rFonts w:ascii="Times New Roman" w:hAnsi="Times New Roman" w:cs="Times New Roman"/>
          <w:sz w:val="24"/>
          <w:szCs w:val="24"/>
          <w:lang w:eastAsia="lt-LT"/>
        </w:rPr>
        <w:t xml:space="preserve">Vilniaus lopšelio-darželio </w:t>
      </w:r>
    </w:p>
    <w:p w14:paraId="5F5F595E" w14:textId="77777777" w:rsidR="00B258C3" w:rsidRPr="00B258C3" w:rsidRDefault="00B258C3" w:rsidP="00B258C3">
      <w:pPr>
        <w:spacing w:after="0" w:line="240" w:lineRule="auto"/>
        <w:ind w:firstLine="5386"/>
        <w:jc w:val="right"/>
        <w:textAlignment w:val="baseline"/>
        <w:rPr>
          <w:rFonts w:ascii="Times New Roman" w:hAnsi="Times New Roman" w:cs="Times New Roman"/>
          <w:sz w:val="24"/>
          <w:szCs w:val="24"/>
          <w:lang w:eastAsia="lt-LT"/>
        </w:rPr>
      </w:pPr>
      <w:r w:rsidRPr="00B258C3">
        <w:rPr>
          <w:rFonts w:ascii="Times New Roman" w:hAnsi="Times New Roman" w:cs="Times New Roman"/>
          <w:sz w:val="24"/>
          <w:szCs w:val="24"/>
          <w:lang w:eastAsia="lt-LT"/>
        </w:rPr>
        <w:t xml:space="preserve">„Gelvonėlis“ direktoriaus </w:t>
      </w:r>
    </w:p>
    <w:p w14:paraId="67F44330" w14:textId="5C33C324" w:rsidR="00B258C3" w:rsidRPr="00B258C3" w:rsidRDefault="00B258C3" w:rsidP="00B258C3">
      <w:pPr>
        <w:spacing w:after="0" w:line="240" w:lineRule="auto"/>
        <w:ind w:firstLine="5386"/>
        <w:jc w:val="right"/>
        <w:textAlignment w:val="baseline"/>
        <w:rPr>
          <w:rFonts w:ascii="Times New Roman" w:hAnsi="Times New Roman" w:cs="Times New Roman"/>
          <w:sz w:val="24"/>
          <w:szCs w:val="24"/>
          <w:lang w:eastAsia="lt-LT"/>
        </w:rPr>
      </w:pPr>
      <w:r w:rsidRPr="00B258C3">
        <w:rPr>
          <w:rFonts w:ascii="Times New Roman" w:hAnsi="Times New Roman" w:cs="Times New Roman"/>
          <w:sz w:val="24"/>
          <w:szCs w:val="24"/>
          <w:lang w:eastAsia="lt-LT"/>
        </w:rPr>
        <w:t xml:space="preserve">2025 m. </w:t>
      </w:r>
      <w:r w:rsidR="00883DA5">
        <w:rPr>
          <w:rFonts w:ascii="Times New Roman" w:hAnsi="Times New Roman" w:cs="Times New Roman"/>
          <w:sz w:val="24"/>
          <w:szCs w:val="24"/>
          <w:lang w:eastAsia="lt-LT"/>
        </w:rPr>
        <w:t>lapkri</w:t>
      </w:r>
      <w:r w:rsidR="00883DA5">
        <w:rPr>
          <w:rFonts w:ascii="Times New Roman" w:hAnsi="Times New Roman" w:cs="Times New Roman"/>
          <w:sz w:val="24"/>
          <w:szCs w:val="24"/>
          <w:lang w:val="lt-LT" w:eastAsia="lt-LT"/>
        </w:rPr>
        <w:t>čio</w:t>
      </w:r>
      <w:r w:rsidR="00883DA5">
        <w:rPr>
          <w:rFonts w:ascii="Times New Roman" w:hAnsi="Times New Roman" w:cs="Times New Roman"/>
          <w:sz w:val="24"/>
          <w:szCs w:val="24"/>
          <w:lang w:eastAsia="lt-LT"/>
        </w:rPr>
        <w:t xml:space="preserve"> 4 </w:t>
      </w:r>
      <w:r w:rsidRPr="00B258C3">
        <w:rPr>
          <w:rFonts w:ascii="Times New Roman" w:hAnsi="Times New Roman" w:cs="Times New Roman"/>
          <w:sz w:val="24"/>
          <w:szCs w:val="24"/>
          <w:lang w:eastAsia="lt-LT"/>
        </w:rPr>
        <w:t xml:space="preserve">d. </w:t>
      </w:r>
    </w:p>
    <w:p w14:paraId="20C272B0" w14:textId="6AFABBFC" w:rsidR="00B258C3" w:rsidRPr="00B258C3" w:rsidRDefault="00B258C3" w:rsidP="00B258C3">
      <w:pPr>
        <w:spacing w:after="0" w:line="240" w:lineRule="auto"/>
        <w:ind w:firstLine="5386"/>
        <w:jc w:val="right"/>
        <w:textAlignment w:val="baseline"/>
        <w:rPr>
          <w:rFonts w:ascii="Times New Roman" w:hAnsi="Times New Roman" w:cs="Times New Roman"/>
          <w:sz w:val="24"/>
          <w:szCs w:val="24"/>
          <w:lang w:eastAsia="lt-LT"/>
        </w:rPr>
      </w:pPr>
      <w:r w:rsidRPr="00B258C3">
        <w:rPr>
          <w:rFonts w:ascii="Times New Roman" w:hAnsi="Times New Roman" w:cs="Times New Roman"/>
          <w:sz w:val="24"/>
          <w:szCs w:val="24"/>
          <w:lang w:eastAsia="lt-LT"/>
        </w:rPr>
        <w:t>įsakymu Nr. V-</w:t>
      </w:r>
      <w:r w:rsidR="00883DA5">
        <w:rPr>
          <w:rFonts w:ascii="Times New Roman" w:hAnsi="Times New Roman" w:cs="Times New Roman"/>
          <w:sz w:val="24"/>
          <w:szCs w:val="24"/>
          <w:lang w:eastAsia="lt-LT"/>
        </w:rPr>
        <w:t>64(1)</w:t>
      </w:r>
    </w:p>
    <w:p w14:paraId="08ADE839" w14:textId="77777777" w:rsidR="0072730C" w:rsidRPr="0072730C" w:rsidRDefault="0072730C" w:rsidP="0072730C">
      <w:pPr>
        <w:pStyle w:val="Default"/>
        <w:jc w:val="right"/>
      </w:pPr>
    </w:p>
    <w:p w14:paraId="12B282E4" w14:textId="77777777" w:rsidR="0072730C" w:rsidRPr="0072730C" w:rsidRDefault="0072730C" w:rsidP="0072730C">
      <w:pPr>
        <w:pStyle w:val="Default"/>
        <w:jc w:val="center"/>
      </w:pPr>
      <w:r w:rsidRPr="0072730C">
        <w:rPr>
          <w:b/>
          <w:bCs/>
        </w:rPr>
        <w:t>DARBUOTOJŲ PSICHOLOGINIO SAUGUMO UŽTIKRINIMO POLITIKOS</w:t>
      </w:r>
    </w:p>
    <w:p w14:paraId="6554106F" w14:textId="77777777" w:rsidR="0072730C" w:rsidRPr="0072730C" w:rsidRDefault="0072730C" w:rsidP="0072730C">
      <w:pPr>
        <w:pStyle w:val="Default"/>
        <w:jc w:val="center"/>
      </w:pPr>
      <w:r w:rsidRPr="0072730C">
        <w:rPr>
          <w:b/>
          <w:bCs/>
        </w:rPr>
        <w:t>VILNIAUS LOPŠELYJE-DARŽELYJE „GELVONĖLIS“</w:t>
      </w:r>
    </w:p>
    <w:p w14:paraId="65076796" w14:textId="77777777" w:rsidR="0072730C" w:rsidRPr="0072730C" w:rsidRDefault="0072730C" w:rsidP="0072730C">
      <w:pPr>
        <w:pStyle w:val="Default"/>
        <w:jc w:val="center"/>
        <w:rPr>
          <w:b/>
          <w:bCs/>
        </w:rPr>
      </w:pPr>
      <w:r w:rsidRPr="0072730C">
        <w:rPr>
          <w:b/>
          <w:bCs/>
        </w:rPr>
        <w:t>ĮGYVENDINIMO TVARKOS APRAŠAS</w:t>
      </w:r>
    </w:p>
    <w:p w14:paraId="681DC998" w14:textId="77777777" w:rsidR="0072730C" w:rsidRPr="0072730C" w:rsidRDefault="0072730C" w:rsidP="0072730C">
      <w:pPr>
        <w:pStyle w:val="Default"/>
        <w:jc w:val="center"/>
      </w:pPr>
    </w:p>
    <w:p w14:paraId="59CBBFD5" w14:textId="77777777" w:rsidR="0072730C" w:rsidRPr="0072730C" w:rsidRDefault="0072730C" w:rsidP="0072730C">
      <w:pPr>
        <w:pStyle w:val="Default"/>
        <w:jc w:val="center"/>
        <w:rPr>
          <w:b/>
          <w:bCs/>
        </w:rPr>
      </w:pPr>
      <w:r w:rsidRPr="0072730C">
        <w:rPr>
          <w:b/>
          <w:bCs/>
        </w:rPr>
        <w:t>I.BENDROSIOS NUOSTATOS</w:t>
      </w:r>
    </w:p>
    <w:p w14:paraId="788B32A1" w14:textId="77777777" w:rsidR="0072730C" w:rsidRPr="0072730C" w:rsidRDefault="0072730C" w:rsidP="0072730C">
      <w:pPr>
        <w:pStyle w:val="Default"/>
        <w:jc w:val="both"/>
      </w:pPr>
    </w:p>
    <w:p w14:paraId="0F224C0B" w14:textId="77777777" w:rsidR="0072730C" w:rsidRPr="0072730C" w:rsidRDefault="0072730C" w:rsidP="0072730C">
      <w:pPr>
        <w:pStyle w:val="Default"/>
        <w:jc w:val="both"/>
      </w:pPr>
      <w:r w:rsidRPr="0072730C">
        <w:t>1. Darbuotojų psichologinio saugumo užtikrinimo Vilniaus lopšelyje-darželyje „Gelvon</w:t>
      </w:r>
      <w:r w:rsidRPr="0072730C">
        <w:rPr>
          <w:lang w:val="lt-LT"/>
        </w:rPr>
        <w:t>ėlis</w:t>
      </w:r>
      <w:r w:rsidRPr="0072730C">
        <w:t xml:space="preserve">“ (toliau – Darželis) politika (toliau – Politika) nustato principus, kuriais vadovaujamasi Darželyje, siekiant užtikrinti darbuotojų psichologinį saugumą, psichologinio smurto ir mobingo darbe atvejų registravimo ir nagrinėjimo tvarką, psichologinio smurto ir mobingo darbe prevencijos principus, jų įgyvendinimo priemones ir tvarką Darželyje. </w:t>
      </w:r>
    </w:p>
    <w:p w14:paraId="31CBF7B9" w14:textId="77777777" w:rsidR="0072730C" w:rsidRPr="0072730C" w:rsidRDefault="0072730C" w:rsidP="0072730C">
      <w:pPr>
        <w:pStyle w:val="Default"/>
        <w:jc w:val="both"/>
      </w:pPr>
      <w:r w:rsidRPr="0072730C">
        <w:t xml:space="preserve">2. Šio Aprašo tikslas – užtikrinti darbuotojų psichologinį saugumą, psichosocialinės rizikos valdymą, psichologinio smurto ir mobingo prevencijos įgyvendinimą ir saugios darbo aplinkos kūrimą visiems Darželio darbuotojams. </w:t>
      </w:r>
    </w:p>
    <w:p w14:paraId="78EB30BF" w14:textId="77777777" w:rsidR="0072730C" w:rsidRPr="0072730C" w:rsidRDefault="0072730C" w:rsidP="0072730C">
      <w:pPr>
        <w:pStyle w:val="Default"/>
        <w:jc w:val="both"/>
      </w:pPr>
      <w:r w:rsidRPr="0072730C">
        <w:t xml:space="preserve">3. Šis Aprašas taikomas visiems Darželio darbuotojams. </w:t>
      </w:r>
    </w:p>
    <w:p w14:paraId="71BA0698" w14:textId="77777777" w:rsidR="0072730C" w:rsidRPr="0072730C" w:rsidRDefault="0072730C" w:rsidP="0072730C">
      <w:pPr>
        <w:pStyle w:val="Default"/>
        <w:jc w:val="both"/>
      </w:pPr>
      <w:r w:rsidRPr="0072730C">
        <w:t xml:space="preserve">4. Politikoje vartojamos sąvokos: </w:t>
      </w:r>
    </w:p>
    <w:p w14:paraId="089BF520" w14:textId="77777777" w:rsidR="0072730C" w:rsidRPr="0072730C" w:rsidRDefault="0072730C" w:rsidP="0072730C">
      <w:pPr>
        <w:pStyle w:val="Default"/>
        <w:jc w:val="both"/>
      </w:pPr>
      <w:r w:rsidRPr="0072730C">
        <w:t xml:space="preserve">4.1. </w:t>
      </w:r>
      <w:r w:rsidRPr="0072730C">
        <w:rPr>
          <w:b/>
          <w:bCs/>
        </w:rPr>
        <w:t xml:space="preserve">Psichologinis smurtas </w:t>
      </w:r>
      <w:r w:rsidRPr="0072730C">
        <w:t xml:space="preserve">– nepriimtinas vieno ar kelių asmenų elgesys, kuris gali pasireikšti įvairiomis formomis, pagrinde – priekabiavimu ir smurtu: fiziniu, psichologiniu ir/ar seksualiniu išnaudojimu, vienkartiniu ar sisteminiu neetišku elgesiu, nepagarbiu elgesiu kitų asmenų atžvilgiu. Darbo aplinkoje smurtas gali pasireikšti tarp to paties lygmens kolegų (horizontalus smurtas) bei kitų darbuotojų ir kitų asmenų. </w:t>
      </w:r>
    </w:p>
    <w:p w14:paraId="6217827F" w14:textId="77777777" w:rsidR="0072730C" w:rsidRPr="0072730C" w:rsidRDefault="0072730C" w:rsidP="0072730C">
      <w:pPr>
        <w:pStyle w:val="Default"/>
        <w:jc w:val="both"/>
      </w:pPr>
      <w:r w:rsidRPr="0072730C">
        <w:t xml:space="preserve">4.2. </w:t>
      </w:r>
      <w:r w:rsidRPr="0072730C">
        <w:rPr>
          <w:b/>
          <w:bCs/>
        </w:rPr>
        <w:t xml:space="preserve">Mobingas </w:t>
      </w:r>
      <w:r w:rsidRPr="0072730C">
        <w:t xml:space="preserve">– jėgų disbalansu paremti santykiai darbo vietoje, pasireiškiantys nuosekliu ilgalaikiu netinkamu elgesiu, nukreiptu prieš darbuotoją, kuriais pažeidžiama darbuotojo fizinė, socialinė ir psichologinė gerovė, mažinamas jo produktyvumas bei pasitenkinimas darbu. Mobingą gali taikyti tiek vienas, kolektyvo pritarimą ar galios svertų turintis asmuo, tiek darbuotojų grupė. </w:t>
      </w:r>
    </w:p>
    <w:p w14:paraId="3AF632FB" w14:textId="77777777" w:rsidR="0072730C" w:rsidRPr="0072730C" w:rsidRDefault="0072730C" w:rsidP="0072730C">
      <w:pPr>
        <w:pStyle w:val="Default"/>
        <w:jc w:val="both"/>
      </w:pPr>
      <w:r w:rsidRPr="0072730C">
        <w:t xml:space="preserve">4.3. </w:t>
      </w:r>
      <w:r w:rsidRPr="0072730C">
        <w:rPr>
          <w:b/>
          <w:bCs/>
        </w:rPr>
        <w:t xml:space="preserve">Priekabiavimas </w:t>
      </w:r>
      <w:r w:rsidRPr="0072730C">
        <w:t xml:space="preserve">– nepageidaujamas elgesys, kai asmens lyties, lytinės orientacijos, negalios, amžiaus, rasės, etninės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 aplinka. </w:t>
      </w:r>
    </w:p>
    <w:p w14:paraId="0A1BD218" w14:textId="0224399C" w:rsidR="0072730C" w:rsidRPr="0072730C" w:rsidRDefault="0072730C" w:rsidP="0072730C">
      <w:pPr>
        <w:pStyle w:val="Default"/>
        <w:jc w:val="both"/>
      </w:pPr>
      <w:r w:rsidRPr="0072730C">
        <w:t xml:space="preserve">4.4. </w:t>
      </w:r>
      <w:r w:rsidRPr="0072730C">
        <w:rPr>
          <w:b/>
          <w:bCs/>
        </w:rPr>
        <w:t xml:space="preserve">Stresas </w:t>
      </w:r>
      <w:r w:rsidRPr="0072730C">
        <w:t xml:space="preserve">– darbuotojo reakcija į nepalankius darbo sąlygų, darbo reikalavimų, darbo organizavimo, darbo turinio, darbuotojų tarpusavio santykių ir (ar) santykių su darbdaviu ir (ar) trečiais asmenimis psichosocialinius veiksnius. </w:t>
      </w:r>
    </w:p>
    <w:p w14:paraId="004DAFE2" w14:textId="68578F60" w:rsidR="0072730C" w:rsidRPr="0072730C" w:rsidRDefault="0072730C" w:rsidP="0072730C">
      <w:pPr>
        <w:pStyle w:val="Default"/>
        <w:jc w:val="both"/>
      </w:pPr>
      <w:r w:rsidRPr="0072730C">
        <w:t xml:space="preserve"> 4.5. </w:t>
      </w:r>
      <w:r w:rsidRPr="0072730C">
        <w:rPr>
          <w:b/>
          <w:bCs/>
        </w:rPr>
        <w:t xml:space="preserve">Psichosocialinis rizikos veiksnys </w:t>
      </w:r>
      <w:r w:rsidRPr="0072730C">
        <w:t>– veiksnys, kuris dėl darbo sąlygų, darbo reikalavimų, darbo organizavimo, darbo turinio, darbuotojų tarpusavio ar darbdavio ir darbuotojo tarpusavio santykių sukelia darbuotojui psichinį stresą.</w:t>
      </w:r>
    </w:p>
    <w:p w14:paraId="24D4E147" w14:textId="77777777" w:rsidR="0072730C" w:rsidRPr="0072730C" w:rsidRDefault="0072730C" w:rsidP="0072730C">
      <w:pPr>
        <w:pStyle w:val="Default"/>
        <w:jc w:val="both"/>
      </w:pPr>
      <w:r w:rsidRPr="0072730C">
        <w:t>4.6. Psichocialinė rizika – rizika darbuotojų psichinei ir fizinei sveikatai bei socialinei gerovei, kurią kelia psichosocialiniai veiksniai, susiję su darbo santykiais.</w:t>
      </w:r>
    </w:p>
    <w:p w14:paraId="21A77EEA" w14:textId="77777777" w:rsidR="0072730C" w:rsidRDefault="0072730C" w:rsidP="0072730C">
      <w:pPr>
        <w:pStyle w:val="Default"/>
        <w:jc w:val="both"/>
      </w:pPr>
      <w:r w:rsidRPr="0072730C">
        <w:lastRenderedPageBreak/>
        <w:t>5. Kitos Politikoje naudojamos sąvokos suprantamos ir aiškinamos taip, kaip jos apibrėžtos Lietuvos Respublikos Darbo kodekse, Darbuotojų saugos ir sveikatos įstatyme ir Psichosocialinės rizikos vertinimo metodiniuose nurodymuose.</w:t>
      </w:r>
    </w:p>
    <w:p w14:paraId="4BFF5D9A" w14:textId="77777777" w:rsidR="00B258C3" w:rsidRDefault="00B258C3" w:rsidP="0072730C">
      <w:pPr>
        <w:pStyle w:val="Default"/>
        <w:jc w:val="both"/>
      </w:pPr>
    </w:p>
    <w:p w14:paraId="0825EF83" w14:textId="11346230" w:rsidR="0072730C" w:rsidRPr="0072730C" w:rsidRDefault="0072730C" w:rsidP="0072730C">
      <w:pPr>
        <w:pStyle w:val="Default"/>
        <w:jc w:val="center"/>
      </w:pPr>
      <w:r w:rsidRPr="0072730C">
        <w:rPr>
          <w:b/>
          <w:bCs/>
        </w:rPr>
        <w:t>II. DARBUOTOJŲ PSICHOLOGINIO SAUGUMO UŽTIKRINIMO DARŽELYJE</w:t>
      </w:r>
    </w:p>
    <w:p w14:paraId="32623BCF" w14:textId="77777777" w:rsidR="0072730C" w:rsidRPr="0072730C" w:rsidRDefault="0072730C" w:rsidP="0072730C">
      <w:pPr>
        <w:pStyle w:val="Default"/>
        <w:jc w:val="center"/>
        <w:rPr>
          <w:b/>
          <w:bCs/>
        </w:rPr>
      </w:pPr>
      <w:r w:rsidRPr="0072730C">
        <w:rPr>
          <w:b/>
          <w:bCs/>
        </w:rPr>
        <w:t>POLITIKOS PRINCIPAI</w:t>
      </w:r>
    </w:p>
    <w:p w14:paraId="7D9D53C4" w14:textId="77777777" w:rsidR="0072730C" w:rsidRPr="0072730C" w:rsidRDefault="0072730C" w:rsidP="0072730C">
      <w:pPr>
        <w:pStyle w:val="Default"/>
        <w:jc w:val="both"/>
      </w:pPr>
    </w:p>
    <w:p w14:paraId="17A38D6A" w14:textId="77777777" w:rsidR="0072730C" w:rsidRPr="0072730C" w:rsidRDefault="0072730C" w:rsidP="0072730C">
      <w:pPr>
        <w:pStyle w:val="Default"/>
        <w:jc w:val="both"/>
      </w:pPr>
      <w:r w:rsidRPr="0072730C">
        <w:t xml:space="preserve">6. Prieš psichologinį smurtą nukreiptą politiką sudaro: </w:t>
      </w:r>
    </w:p>
    <w:p w14:paraId="7874D978" w14:textId="77777777" w:rsidR="0072730C" w:rsidRPr="0072730C" w:rsidRDefault="0072730C" w:rsidP="0072730C">
      <w:pPr>
        <w:pStyle w:val="Default"/>
        <w:jc w:val="both"/>
      </w:pPr>
      <w:r w:rsidRPr="0072730C">
        <w:t xml:space="preserve">6.1. darželio vienareikšmiškai išreikštų nuostatų dėl psichologinės saugos garantijų bei psichologinio smurto darbe netoleravimo viešas deklaravimas; </w:t>
      </w:r>
    </w:p>
    <w:p w14:paraId="35C7D91D" w14:textId="77777777" w:rsidR="0072730C" w:rsidRPr="0072730C" w:rsidRDefault="0072730C" w:rsidP="0072730C">
      <w:pPr>
        <w:pStyle w:val="Default"/>
        <w:jc w:val="both"/>
      </w:pPr>
      <w:r w:rsidRPr="0072730C">
        <w:t xml:space="preserve">6.2. informacinių susitikimų, seminarų bei mokymų organizavimas; </w:t>
      </w:r>
    </w:p>
    <w:p w14:paraId="4EE10593" w14:textId="77777777" w:rsidR="0072730C" w:rsidRPr="0072730C" w:rsidRDefault="0072730C" w:rsidP="0072730C">
      <w:pPr>
        <w:pStyle w:val="Default"/>
        <w:jc w:val="both"/>
      </w:pPr>
      <w:r w:rsidRPr="0072730C">
        <w:t xml:space="preserve">6.3. informacijos apie psichologinio smurto apraiškas pateikimas; </w:t>
      </w:r>
    </w:p>
    <w:p w14:paraId="299FC2A7" w14:textId="77777777" w:rsidR="0072730C" w:rsidRPr="0072730C" w:rsidRDefault="0072730C" w:rsidP="0072730C">
      <w:pPr>
        <w:pStyle w:val="Default"/>
        <w:jc w:val="both"/>
      </w:pPr>
      <w:r w:rsidRPr="0072730C">
        <w:t xml:space="preserve">6.4. darbuotojų įtraukimas į šios problemos sprendimo priėmimą; </w:t>
      </w:r>
    </w:p>
    <w:p w14:paraId="70FB49DF" w14:textId="77777777" w:rsidR="0072730C" w:rsidRPr="0072730C" w:rsidRDefault="0072730C" w:rsidP="0072730C">
      <w:pPr>
        <w:pStyle w:val="Default"/>
        <w:jc w:val="both"/>
      </w:pPr>
      <w:r w:rsidRPr="0072730C">
        <w:t xml:space="preserve">6.5. atsakingo asmens, kuriuo pasitikėtų visi darbuotojai, paskyrimas; </w:t>
      </w:r>
    </w:p>
    <w:p w14:paraId="734DDB9B" w14:textId="77777777" w:rsidR="0072730C" w:rsidRPr="0072730C" w:rsidRDefault="0072730C" w:rsidP="0072730C">
      <w:pPr>
        <w:pStyle w:val="Default"/>
        <w:jc w:val="both"/>
      </w:pPr>
      <w:r w:rsidRPr="0072730C">
        <w:t xml:space="preserve">6.6. smurto darbe atvejų registravimo ir nagrinėjimo tvarkos patvirtinimas; </w:t>
      </w:r>
    </w:p>
    <w:p w14:paraId="0CEEC338" w14:textId="77777777" w:rsidR="0072730C" w:rsidRPr="0072730C" w:rsidRDefault="0072730C" w:rsidP="0072730C">
      <w:pPr>
        <w:pStyle w:val="Default"/>
        <w:jc w:val="both"/>
      </w:pPr>
      <w:r w:rsidRPr="0072730C">
        <w:t xml:space="preserve">6.7. informacijos apie galimą pagalbą smurto aukoms viešinimas. </w:t>
      </w:r>
    </w:p>
    <w:p w14:paraId="3EC40333" w14:textId="77777777" w:rsidR="0072730C" w:rsidRPr="0072730C" w:rsidRDefault="0072730C" w:rsidP="0072730C">
      <w:pPr>
        <w:pStyle w:val="Default"/>
        <w:jc w:val="both"/>
      </w:pPr>
      <w:r w:rsidRPr="0072730C">
        <w:t xml:space="preserve">7. Darželyje, netoleruojamas bet kokia forma pasireikšti galintis psichologinis smurtas: priekabiavimas, nepageidaujamas elgesys darbe, siekiant įžeisti darbuotojo orumą dėl amžiaus, negalios, šeimyninės padėties, lyties, nuomonės ar įsitikinimų, fizinis, psichologinis ir /ar seksualinis išnaudojimas, vienkartinis ar sistemingas neetiškas, nepagarbus elgesys bet kurių Darželio darbuotojų atžvilgiu. </w:t>
      </w:r>
    </w:p>
    <w:p w14:paraId="00BB9CCA" w14:textId="77777777" w:rsidR="0072730C" w:rsidRPr="0072730C" w:rsidRDefault="0072730C" w:rsidP="0072730C">
      <w:pPr>
        <w:pStyle w:val="Default"/>
        <w:jc w:val="both"/>
      </w:pPr>
      <w:r w:rsidRPr="0072730C">
        <w:t xml:space="preserve">8. Darželyje netoleruojamas bauginimas, grasinimai, siekiant sukelti fizinės, psichologinės skriaudos baimę. </w:t>
      </w:r>
    </w:p>
    <w:p w14:paraId="387A9C05" w14:textId="77777777" w:rsidR="0072730C" w:rsidRPr="0072730C" w:rsidRDefault="0072730C" w:rsidP="0072730C">
      <w:pPr>
        <w:pStyle w:val="Default"/>
        <w:jc w:val="both"/>
      </w:pPr>
      <w:r w:rsidRPr="0072730C">
        <w:t xml:space="preserve">9. Darželyje netoleruojamas bet kokia forma pasireikšti galintis mobingas: nuoseklus ilgalaikis netinkamas elgesys, fizinės, socialinės ar psichologinės gerovės pažeidimas bet kurių Darželio darbuotojų atžvilgiu. </w:t>
      </w:r>
    </w:p>
    <w:p w14:paraId="52C02CDB" w14:textId="77777777" w:rsidR="0072730C" w:rsidRPr="0072730C" w:rsidRDefault="0072730C" w:rsidP="0072730C">
      <w:pPr>
        <w:pStyle w:val="Default"/>
        <w:jc w:val="both"/>
      </w:pPr>
      <w:r w:rsidRPr="0072730C">
        <w:t xml:space="preserve">10. Darželis darbą siekia organizuoti taip, kad būtų kuriama saugi ir psichologinei sveikatai palanki darbo aplinka, kad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 </w:t>
      </w:r>
    </w:p>
    <w:p w14:paraId="3185A5FA" w14:textId="77777777" w:rsidR="0072730C" w:rsidRPr="0072730C" w:rsidRDefault="0072730C" w:rsidP="0072730C">
      <w:pPr>
        <w:pStyle w:val="Default"/>
        <w:jc w:val="both"/>
      </w:pPr>
      <w:r w:rsidRPr="0072730C">
        <w:t xml:space="preserve">11. Darželyje organizuojant darbą yra atsižvelgiama į psichosocialinę riziką ir psichologinių rizikos veiksnių poveikį visiems Darželio darbuotojams. </w:t>
      </w:r>
    </w:p>
    <w:p w14:paraId="6F3D282E" w14:textId="77777777" w:rsidR="0072730C" w:rsidRPr="0072730C" w:rsidRDefault="0072730C" w:rsidP="0072730C">
      <w:pPr>
        <w:pStyle w:val="Default"/>
        <w:jc w:val="both"/>
      </w:pPr>
      <w:r w:rsidRPr="0072730C">
        <w:t xml:space="preserve">12. Darželis imasi priemonių, kad kaip įmanoma efektyviau būtų įgyvendinamos psichologinio smurto prevencijos priemonės ir skatina darbuotojus apie galimai patirtus ar pastebėtus psichologinio smurto ir mobingo atvejus anonimiškai arba atskleidžiant savo tapatybę pranešti nustatyta tvarka, atvirai kalbėti šiomis temomis, rodyti netoleranciją tokiam elgesiui. </w:t>
      </w:r>
    </w:p>
    <w:p w14:paraId="183B6E0A" w14:textId="77777777" w:rsidR="0072730C" w:rsidRPr="0072730C" w:rsidRDefault="0072730C" w:rsidP="0072730C">
      <w:pPr>
        <w:pStyle w:val="Default"/>
        <w:jc w:val="both"/>
      </w:pPr>
      <w:r w:rsidRPr="0072730C">
        <w:t xml:space="preserve">13. Darželis užtikrina darbuotojams galimybę teikti klausimus, siūlymus, prašymus ir (ar) skundus dėl pastebėto ar patiriamo psichologinio smurto ir mobingo darbe. </w:t>
      </w:r>
    </w:p>
    <w:p w14:paraId="249B5426" w14:textId="3AF93CE4" w:rsidR="0072730C" w:rsidRPr="0072730C" w:rsidRDefault="0072730C" w:rsidP="0072730C">
      <w:pPr>
        <w:spacing w:after="0"/>
        <w:rPr>
          <w:rFonts w:ascii="Times New Roman" w:hAnsi="Times New Roman" w:cs="Times New Roman"/>
          <w:sz w:val="24"/>
          <w:szCs w:val="24"/>
        </w:rPr>
      </w:pPr>
      <w:r w:rsidRPr="0072730C">
        <w:rPr>
          <w:rFonts w:ascii="Times New Roman" w:hAnsi="Times New Roman" w:cs="Times New Roman"/>
          <w:sz w:val="24"/>
          <w:szCs w:val="24"/>
        </w:rPr>
        <w:t>14. Jei asmuo kreipėsi ne anonimiškai, o atskleisdamas savo tapatybę, Darželis užtikrina pateiktų duomenų konfidencialumą ir taiko asmenų, pateikusių informaciją apie pažeidimus, apsaugos, skatinimo ir pagalbos jiems priemones.</w:t>
      </w:r>
    </w:p>
    <w:p w14:paraId="7880F4C1" w14:textId="1F22B3DC" w:rsidR="0072730C" w:rsidRPr="0072730C" w:rsidRDefault="0072730C" w:rsidP="0072730C">
      <w:pPr>
        <w:spacing w:after="0"/>
        <w:rPr>
          <w:rFonts w:ascii="Times New Roman" w:hAnsi="Times New Roman" w:cs="Times New Roman"/>
          <w:sz w:val="24"/>
          <w:szCs w:val="24"/>
        </w:rPr>
      </w:pPr>
      <w:r w:rsidRPr="0072730C">
        <w:rPr>
          <w:rFonts w:ascii="Times New Roman" w:hAnsi="Times New Roman" w:cs="Times New Roman"/>
          <w:sz w:val="24"/>
          <w:szCs w:val="24"/>
        </w:rPr>
        <w:t>15. Darželyje psichologinio smurto ir mobingo atvejus galima registruoti užpildant Darbuotojų galimų psichologinio smurto ir mobingo atvejų anketos formą (galima anketą pildyti ir anonimiškai) ir išsiunčiant el.paštu</w:t>
      </w:r>
      <w:r w:rsidR="00B258C3">
        <w:rPr>
          <w:rFonts w:ascii="Times New Roman" w:hAnsi="Times New Roman" w:cs="Times New Roman"/>
          <w:sz w:val="24"/>
          <w:szCs w:val="24"/>
        </w:rPr>
        <w:t xml:space="preserve"> </w:t>
      </w:r>
      <w:hyperlink r:id="rId5" w:history="1">
        <w:r w:rsidR="00B258C3" w:rsidRPr="00BC5921">
          <w:rPr>
            <w:rStyle w:val="Hyperlink"/>
            <w:rFonts w:ascii="Times New Roman" w:hAnsi="Times New Roman" w:cs="Times New Roman"/>
            <w:sz w:val="24"/>
            <w:szCs w:val="24"/>
          </w:rPr>
          <w:t>pagalba.gelvonelis@gmail.com</w:t>
        </w:r>
      </w:hyperlink>
      <w:r w:rsidR="00B258C3">
        <w:rPr>
          <w:rFonts w:ascii="Times New Roman" w:hAnsi="Times New Roman" w:cs="Times New Roman"/>
          <w:sz w:val="24"/>
          <w:szCs w:val="24"/>
        </w:rPr>
        <w:t xml:space="preserve"> </w:t>
      </w:r>
    </w:p>
    <w:p w14:paraId="464A7FE1" w14:textId="77777777" w:rsidR="0072730C" w:rsidRPr="0072730C" w:rsidRDefault="0072730C" w:rsidP="0072730C">
      <w:pPr>
        <w:spacing w:after="0"/>
        <w:rPr>
          <w:rFonts w:ascii="Times New Roman" w:hAnsi="Times New Roman" w:cs="Times New Roman"/>
          <w:sz w:val="24"/>
          <w:szCs w:val="24"/>
        </w:rPr>
      </w:pPr>
    </w:p>
    <w:p w14:paraId="45ECD263" w14:textId="77777777" w:rsidR="0072730C" w:rsidRPr="0072730C" w:rsidRDefault="0072730C" w:rsidP="0072730C">
      <w:pPr>
        <w:pStyle w:val="Default"/>
        <w:jc w:val="center"/>
      </w:pPr>
      <w:r w:rsidRPr="0072730C">
        <w:rPr>
          <w:b/>
          <w:bCs/>
        </w:rPr>
        <w:lastRenderedPageBreak/>
        <w:t>III. PSICHOLOGINIO SMURTO IR MOBINGO DARBE PREVENCIJOS</w:t>
      </w:r>
    </w:p>
    <w:p w14:paraId="294FEB45" w14:textId="77777777" w:rsidR="0072730C" w:rsidRPr="0072730C" w:rsidRDefault="0072730C" w:rsidP="0072730C">
      <w:pPr>
        <w:pStyle w:val="Default"/>
        <w:jc w:val="center"/>
        <w:rPr>
          <w:b/>
          <w:bCs/>
        </w:rPr>
      </w:pPr>
      <w:r w:rsidRPr="0072730C">
        <w:rPr>
          <w:b/>
          <w:bCs/>
        </w:rPr>
        <w:t>ĮGYVENDINIMO TVARKA</w:t>
      </w:r>
    </w:p>
    <w:p w14:paraId="7A017E98" w14:textId="77777777" w:rsidR="0072730C" w:rsidRPr="0072730C" w:rsidRDefault="0072730C" w:rsidP="0072730C">
      <w:pPr>
        <w:pStyle w:val="Default"/>
        <w:jc w:val="center"/>
      </w:pPr>
    </w:p>
    <w:p w14:paraId="266286D4" w14:textId="77777777" w:rsidR="0072730C" w:rsidRPr="0072730C" w:rsidRDefault="0072730C" w:rsidP="0072730C">
      <w:pPr>
        <w:pStyle w:val="Default"/>
        <w:jc w:val="both"/>
      </w:pPr>
      <w:r w:rsidRPr="0072730C">
        <w:t xml:space="preserve">16. Darželyje turi būti įgyvendinami pagrindiniai prevenciniai veiksniai: </w:t>
      </w:r>
    </w:p>
    <w:p w14:paraId="2CDB455D" w14:textId="77777777" w:rsidR="0072730C" w:rsidRPr="0072730C" w:rsidRDefault="0072730C" w:rsidP="0072730C">
      <w:pPr>
        <w:pStyle w:val="Default"/>
        <w:jc w:val="both"/>
      </w:pPr>
      <w:r w:rsidRPr="0072730C">
        <w:t xml:space="preserve">16.1. Pirminiai prevenciniai veiksniai: </w:t>
      </w:r>
    </w:p>
    <w:p w14:paraId="7300CC29" w14:textId="77777777" w:rsidR="0072730C" w:rsidRPr="0072730C" w:rsidRDefault="0072730C" w:rsidP="0072730C">
      <w:pPr>
        <w:pStyle w:val="Default"/>
        <w:jc w:val="both"/>
      </w:pPr>
      <w:r w:rsidRPr="0072730C">
        <w:t xml:space="preserve">16.1.1 Psichosocialinės darbo aplinkos gerinimas užtikrinant, kad su darbu susiję sprendimai būtų pagrįsti teisingumo, lygių galimybių ir pagarbos žmogui principais, kad organizuojant darbą būtų optimizuojamas darbo krūvis, darbai būtų paskirstomi, atsižvelgiant į etatinį darbo krūvį, būtų atsižvelgiama į gerus darbuotojų tarpusavio santykius, efektyviai sprendžiamos iškilusios problemos ir vengiama besitęsiančio streso situacijų. Darbuotojui turi būti aišku, ko iš jo tikimasi darbe, jis turi būti pakankamai apmokytas, kaip atlikti savo darbą; </w:t>
      </w:r>
    </w:p>
    <w:p w14:paraId="00A536C3" w14:textId="77777777" w:rsidR="0072730C" w:rsidRPr="0072730C" w:rsidRDefault="0072730C" w:rsidP="0072730C">
      <w:pPr>
        <w:pStyle w:val="Default"/>
        <w:jc w:val="both"/>
      </w:pPr>
      <w:r w:rsidRPr="0072730C">
        <w:t xml:space="preserve">16.1.2. Nedelsiant registruojami galimo psichologinio smurto ir mobingo atvejai, jie analizuojami, sudarant galimybes darbuotojams teikti pranešimus apie įvykius su detaliais paaiškinimais, nurodant smurtautojus, smurto situaciją, aplinkybes, galimus liudininkus; </w:t>
      </w:r>
    </w:p>
    <w:p w14:paraId="5D327FAD" w14:textId="77777777" w:rsidR="0072730C" w:rsidRPr="0072730C" w:rsidRDefault="0072730C" w:rsidP="0072730C">
      <w:pPr>
        <w:pStyle w:val="Default"/>
        <w:jc w:val="both"/>
      </w:pPr>
      <w:r w:rsidRPr="0072730C">
        <w:t xml:space="preserve">16.1.3. Darželio kultūros ugdymas įsipareigojant, kad bus užtikrinta darbuotojų sauga ir sveikata visais su darbu susijusiais aspektais. Aiškiai apibrėžiamos darbuotojų pareigos ir atsakomybės. Netolerancija psichologiniam smurtui ir mobingui bei skatinamos diskusijos, gerbiama kitokia pozicija, nuomonė; </w:t>
      </w:r>
    </w:p>
    <w:p w14:paraId="7558E976" w14:textId="77777777" w:rsidR="0072730C" w:rsidRPr="0072730C" w:rsidRDefault="0072730C" w:rsidP="0072730C">
      <w:pPr>
        <w:pStyle w:val="Default"/>
        <w:jc w:val="both"/>
      </w:pPr>
      <w:r w:rsidRPr="0072730C">
        <w:t xml:space="preserve">16.1.4. Fizinės darbo aplinkos gerinimas, užtikrinant, kad darbo vieta būtų saugi, patogi, tinkamai įrengta ir prižiūrima. </w:t>
      </w:r>
    </w:p>
    <w:p w14:paraId="6F014275" w14:textId="77777777" w:rsidR="0072730C" w:rsidRPr="0072730C" w:rsidRDefault="0072730C" w:rsidP="0072730C">
      <w:pPr>
        <w:pStyle w:val="Default"/>
        <w:jc w:val="both"/>
      </w:pPr>
      <w:r w:rsidRPr="0072730C">
        <w:t xml:space="preserve">16.2. Antriniai prevenciniai veiksmai: </w:t>
      </w:r>
    </w:p>
    <w:p w14:paraId="1E5F869B" w14:textId="77777777" w:rsidR="0072730C" w:rsidRPr="0072730C" w:rsidRDefault="0072730C" w:rsidP="0072730C">
      <w:pPr>
        <w:pStyle w:val="Default"/>
        <w:jc w:val="both"/>
      </w:pPr>
      <w:r w:rsidRPr="0072730C">
        <w:t xml:space="preserve">16.2.1. Darbuotojų informavimas apie darbuotojų psichologinio saugumo užtikrinimo politiką ir kitas galiojančias tvarkas, užtikrinančias, kad visi Darželyje dirbantys ar naujai įsidarbinantys darbuotojai žinotų ir suprastų Darželyje siektino elgesio taisykles ir vykdomas priemones. Informacijai skleisti pasitelkiami visi galimi būdai: personalo susirinkimai, informacinės lentos, informaciniai pranešimai, atmintinės, dalomoji medžiaga ir kt. būdai. </w:t>
      </w:r>
    </w:p>
    <w:p w14:paraId="51BBA4C6" w14:textId="77777777" w:rsidR="0072730C" w:rsidRPr="0072730C" w:rsidRDefault="0072730C" w:rsidP="0072730C">
      <w:pPr>
        <w:pStyle w:val="Default"/>
        <w:jc w:val="both"/>
      </w:pPr>
      <w:r w:rsidRPr="0072730C">
        <w:t xml:space="preserve">16.2.2. Inicijuojami personalo mokymai, atsižvelgiant į poreikius ir esamą situaciją. Vykdomos darbuotojų apklausos, pildant psichologinės rizikos darbe klausimyną; </w:t>
      </w:r>
    </w:p>
    <w:p w14:paraId="26AD302D" w14:textId="77777777" w:rsidR="0072730C" w:rsidRPr="0072730C" w:rsidRDefault="0072730C" w:rsidP="0072730C">
      <w:pPr>
        <w:pStyle w:val="Default"/>
        <w:jc w:val="both"/>
      </w:pPr>
      <w:r w:rsidRPr="0072730C">
        <w:t xml:space="preserve">16.2.3. Nuolat stebima situacija, atsižvelgiant į psichosocialinės rizikos veiksnius, organizuojamas, atliekamas ir, esant reikalui, atnaujinamas psichosocialinės rizikos vertinimas Darželyje. </w:t>
      </w:r>
    </w:p>
    <w:p w14:paraId="5D1DE592" w14:textId="77777777" w:rsidR="0072730C" w:rsidRPr="0072730C" w:rsidRDefault="0072730C" w:rsidP="0072730C">
      <w:pPr>
        <w:pStyle w:val="Default"/>
        <w:jc w:val="both"/>
      </w:pPr>
      <w:r w:rsidRPr="0072730C">
        <w:t xml:space="preserve">16.3. Tretiniai prevenciniai veiksmai: </w:t>
      </w:r>
    </w:p>
    <w:p w14:paraId="5EFCE6DB" w14:textId="77777777" w:rsidR="0072730C" w:rsidRPr="0072730C" w:rsidRDefault="0072730C" w:rsidP="0072730C">
      <w:pPr>
        <w:pStyle w:val="Default"/>
        <w:jc w:val="both"/>
      </w:pPr>
      <w:r w:rsidRPr="0072730C">
        <w:t xml:space="preserve">16.3.1. Psichologinį smurtą ir mobingą patyrusių ar mačiusių darbuotojų psichologinių traumų ir streso lygio mažinimas, skubiai ir efektyviai nagrinėjant galimo psichologinio smurto ar mobingo atvejus, teikiant rekomendacijas administracijai ir skyriams, užtikrinant medicinos psichologo paslaugų prieinamumą ir visų reikalingų psichologinės pagalbos resursų (psichologų, psichiatrų, socialinių darbuotojų, psichologinės pagalbos organizacijų, psichologinės pagalbos telefono linijų) nuorodų ir kontaktų suteikimas visiems Darželio darbuotojams; </w:t>
      </w:r>
    </w:p>
    <w:p w14:paraId="557E2751" w14:textId="59F8FB1C" w:rsidR="0072730C" w:rsidRPr="0072730C" w:rsidRDefault="0072730C" w:rsidP="0072730C">
      <w:pPr>
        <w:spacing w:after="0"/>
        <w:rPr>
          <w:rFonts w:ascii="Times New Roman" w:hAnsi="Times New Roman" w:cs="Times New Roman"/>
          <w:sz w:val="24"/>
          <w:szCs w:val="24"/>
        </w:rPr>
      </w:pPr>
      <w:r w:rsidRPr="0072730C">
        <w:rPr>
          <w:rFonts w:ascii="Times New Roman" w:hAnsi="Times New Roman" w:cs="Times New Roman"/>
          <w:sz w:val="24"/>
          <w:szCs w:val="24"/>
        </w:rPr>
        <w:t>16.3.2. Sąlygų dalytis patirtimi sudarymas, organizuojant darbuotojų susirinkimus, skatinant darbuotojus kalbėti apie savo patirtis, informuoti atsakingus asmenis ir ieškoti pagalbos, gauti paramos iš kolegų;</w:t>
      </w:r>
    </w:p>
    <w:p w14:paraId="273CBA1D" w14:textId="77777777" w:rsidR="0072730C" w:rsidRPr="0072730C" w:rsidRDefault="0072730C" w:rsidP="0072730C">
      <w:pPr>
        <w:pStyle w:val="Default"/>
      </w:pPr>
      <w:r w:rsidRPr="0072730C">
        <w:t xml:space="preserve">16.3.3. Stengtis iškilusias problemas spręsti neformaliomis priemonėmis – pokalbiu su smurtautoju, psichologo konsultacijos rekomendavimu, o jei to nepakanka, naudoti drausmines priemones – raštišką įspėjimą, perkėlimą į kitą korpusą ar pareigas, atleidimą iš darbo; </w:t>
      </w:r>
    </w:p>
    <w:p w14:paraId="3539D816" w14:textId="5FBCB8D5" w:rsidR="0072730C" w:rsidRDefault="0072730C" w:rsidP="0072730C">
      <w:pPr>
        <w:spacing w:after="0"/>
        <w:rPr>
          <w:rFonts w:ascii="Times New Roman" w:hAnsi="Times New Roman" w:cs="Times New Roman"/>
          <w:sz w:val="24"/>
          <w:szCs w:val="24"/>
        </w:rPr>
      </w:pPr>
      <w:r w:rsidRPr="0072730C">
        <w:rPr>
          <w:rFonts w:ascii="Times New Roman" w:hAnsi="Times New Roman" w:cs="Times New Roman"/>
          <w:sz w:val="24"/>
          <w:szCs w:val="24"/>
        </w:rPr>
        <w:lastRenderedPageBreak/>
        <w:t>16.3.4. Drausminės procedūros numatomos ir taikomos smurtautojams, atsižvelgiant į abiejų smurto įvykyje dalyvavusių pusių paaiškinimus, nurodomas aplinkybes, objektyviai jas išklausius, ankstesnį smurtautojo elgesį.</w:t>
      </w:r>
    </w:p>
    <w:p w14:paraId="73E16CF7" w14:textId="77777777" w:rsidR="00764062" w:rsidRPr="0072730C" w:rsidRDefault="00764062" w:rsidP="0072730C">
      <w:pPr>
        <w:spacing w:after="0"/>
        <w:rPr>
          <w:rFonts w:ascii="Times New Roman" w:hAnsi="Times New Roman" w:cs="Times New Roman"/>
          <w:sz w:val="24"/>
          <w:szCs w:val="24"/>
        </w:rPr>
      </w:pPr>
    </w:p>
    <w:p w14:paraId="6B49E916" w14:textId="77777777" w:rsidR="0072730C" w:rsidRPr="0072730C" w:rsidRDefault="0072730C" w:rsidP="0072730C">
      <w:pPr>
        <w:spacing w:after="0"/>
        <w:rPr>
          <w:rFonts w:ascii="Times New Roman" w:hAnsi="Times New Roman" w:cs="Times New Roman"/>
          <w:sz w:val="24"/>
          <w:szCs w:val="24"/>
        </w:rPr>
      </w:pPr>
    </w:p>
    <w:p w14:paraId="1DD22D62" w14:textId="77777777" w:rsidR="0072730C" w:rsidRPr="0072730C" w:rsidRDefault="0072730C" w:rsidP="0072730C">
      <w:pPr>
        <w:pStyle w:val="Default"/>
        <w:jc w:val="center"/>
        <w:rPr>
          <w:b/>
          <w:bCs/>
        </w:rPr>
      </w:pPr>
      <w:r w:rsidRPr="0072730C">
        <w:rPr>
          <w:b/>
          <w:bCs/>
        </w:rPr>
        <w:t>IV. PSICHOLOGINIO SMURTO IR MOBINGO DARBE ATVEJŲ REGISTRAVIMO IR NAGRINĖJIMO TVARKA</w:t>
      </w:r>
    </w:p>
    <w:p w14:paraId="2323D661" w14:textId="77777777" w:rsidR="0072730C" w:rsidRPr="0072730C" w:rsidRDefault="0072730C" w:rsidP="0072730C">
      <w:pPr>
        <w:pStyle w:val="Default"/>
        <w:jc w:val="both"/>
      </w:pPr>
    </w:p>
    <w:p w14:paraId="30E40F8C" w14:textId="77777777" w:rsidR="0072730C" w:rsidRPr="0072730C" w:rsidRDefault="0072730C" w:rsidP="0072730C">
      <w:pPr>
        <w:pStyle w:val="Default"/>
        <w:jc w:val="both"/>
      </w:pPr>
      <w:r w:rsidRPr="0072730C">
        <w:t xml:space="preserve">17. Galimai patirtus ar pastebėtus psichologinio smurto ir mobingo atvejus nagrinėja, prevencines priemones siūlo direktoriaus įsakymu sudaryta ir patvirtinta galimų psichologinio smurto darbe atvejų nagrinėjimo komisija (toliau – Komisija). </w:t>
      </w:r>
    </w:p>
    <w:p w14:paraId="38352C33" w14:textId="77777777" w:rsidR="0072730C" w:rsidRPr="0072730C" w:rsidRDefault="0072730C" w:rsidP="0072730C">
      <w:pPr>
        <w:pStyle w:val="Default"/>
        <w:jc w:val="both"/>
      </w:pPr>
      <w:r w:rsidRPr="0072730C">
        <w:t xml:space="preserve">18. Darbuotojas, galimai patyręs ar pastebėjęs psichologinio smurto ar mobingo atvejį, turi teisę (taip pat anonimiškai) apie jį pranešti: </w:t>
      </w:r>
    </w:p>
    <w:p w14:paraId="6AED7F29" w14:textId="02350CC8" w:rsidR="0072730C" w:rsidRPr="0072730C" w:rsidRDefault="0072730C" w:rsidP="0072730C">
      <w:pPr>
        <w:pStyle w:val="Default"/>
        <w:jc w:val="both"/>
      </w:pPr>
      <w:r w:rsidRPr="0072730C">
        <w:t xml:space="preserve">18.1. informuojant darželio direktorių ar direktoriaus pavaduotoją ugdymui. Darželio direktorius ar direktoriaus pavaduotojas ugdymui turi informuoti Komisiją 18.2 nurodytais būdais pateikiant reikiamą informaciją; </w:t>
      </w:r>
    </w:p>
    <w:p w14:paraId="515D7FD5" w14:textId="7C98850C" w:rsidR="0072730C" w:rsidRPr="0072730C" w:rsidRDefault="0072730C" w:rsidP="0072730C">
      <w:pPr>
        <w:pStyle w:val="Default"/>
        <w:jc w:val="both"/>
      </w:pPr>
      <w:r w:rsidRPr="0072730C">
        <w:t>18.</w:t>
      </w:r>
      <w:r w:rsidR="00B258C3">
        <w:t>2</w:t>
      </w:r>
      <w:r w:rsidRPr="0072730C">
        <w:t xml:space="preserve">. siunčiant elektroninį laišką adresu </w:t>
      </w:r>
      <w:hyperlink r:id="rId6" w:history="1">
        <w:r w:rsidR="00B258C3" w:rsidRPr="00BC5921">
          <w:rPr>
            <w:rStyle w:val="Hyperlink"/>
          </w:rPr>
          <w:t>pagalba.gelvonelis@gmail.com</w:t>
        </w:r>
      </w:hyperlink>
      <w:r w:rsidR="00B258C3">
        <w:rPr>
          <w:color w:val="0462C1"/>
        </w:rPr>
        <w:t xml:space="preserve"> </w:t>
      </w:r>
      <w:r w:rsidRPr="0072730C">
        <w:t>nurodant informaciją: asmens vardas ir pavardė, kontaktus (el. paštą ir/ar tel. nr.) (</w:t>
      </w:r>
      <w:r w:rsidRPr="0072730C">
        <w:rPr>
          <w:i/>
          <w:iCs/>
        </w:rPr>
        <w:t>nebūtina, bet pageidautina siekiant tikslesnio tyrimų, išvadų ir tikslingos prevencijos</w:t>
      </w:r>
      <w:r w:rsidRPr="0072730C">
        <w:t>), įvykio datą (arba periodą nuo – iki); galimus iniciatorius, nukentėjusius, liudininkus; pranešimą pildančio asmens sąsajas su įvykiu; detalų įvykio aplinkybių aprašymą; siūlomas prevencines priemones (</w:t>
      </w:r>
      <w:r w:rsidRPr="0072730C">
        <w:rPr>
          <w:i/>
          <w:iCs/>
        </w:rPr>
        <w:t>jei esama pasiūlymų</w:t>
      </w:r>
      <w:r w:rsidRPr="0072730C">
        <w:t xml:space="preserve">); </w:t>
      </w:r>
    </w:p>
    <w:p w14:paraId="0AFDDC28" w14:textId="77777777" w:rsidR="0072730C" w:rsidRPr="0072730C" w:rsidRDefault="0072730C" w:rsidP="0072730C">
      <w:pPr>
        <w:pStyle w:val="Default"/>
        <w:jc w:val="both"/>
      </w:pPr>
      <w:r w:rsidRPr="0072730C">
        <w:t xml:space="preserve">19. Pagal poreikį, Komisijos pirmininko (ar jo pavaduotojo) sprendimu, gali būti į Komisiją įtraukiamas papildomas (-i) darbuotojas (-ai), darbuotojų atstovas saugai ir sveikatai ar kt. atvejo nagrinėjimui, arba gali būti prašoma jų ekspertizės. </w:t>
      </w:r>
    </w:p>
    <w:p w14:paraId="47F3B2D6" w14:textId="77777777" w:rsidR="0072730C" w:rsidRPr="0072730C" w:rsidRDefault="0072730C" w:rsidP="0072730C">
      <w:pPr>
        <w:pStyle w:val="Default"/>
        <w:jc w:val="both"/>
      </w:pPr>
      <w:r w:rsidRPr="0072730C">
        <w:t xml:space="preserve">20. Galimo psichologinio smurto ar mobingo darbe atvejo nagrinėjimo procedūra: </w:t>
      </w:r>
    </w:p>
    <w:p w14:paraId="6B20A072" w14:textId="77777777" w:rsidR="0072730C" w:rsidRPr="0072730C" w:rsidRDefault="0072730C" w:rsidP="0072730C">
      <w:pPr>
        <w:pStyle w:val="Default"/>
        <w:jc w:val="both"/>
      </w:pPr>
      <w:r w:rsidRPr="0072730C">
        <w:t xml:space="preserve">20.1. pradedama nedelsiant, Komisijai gavus rašytinę informaciją Apraše nurodytomis priemonėmis arba kitais būdais; </w:t>
      </w:r>
    </w:p>
    <w:p w14:paraId="5DB8140C" w14:textId="77777777" w:rsidR="0072730C" w:rsidRPr="0072730C" w:rsidRDefault="0072730C" w:rsidP="0072730C">
      <w:pPr>
        <w:pStyle w:val="Default"/>
        <w:jc w:val="both"/>
      </w:pPr>
      <w:r w:rsidRPr="0072730C">
        <w:t xml:space="preserve">20.2. galimo psichologinio smurto ar mobingo atvejis nedelsiant užregistruojamas ir Komisijos pirmininkas, jo pavaduotojas ar sekretorius informuoja Komisiją bei pateikia gautą medžiagą susipažinimui; </w:t>
      </w:r>
    </w:p>
    <w:p w14:paraId="79E5FA14" w14:textId="77777777" w:rsidR="0072730C" w:rsidRPr="0072730C" w:rsidRDefault="0072730C" w:rsidP="0072730C">
      <w:pPr>
        <w:pStyle w:val="Default"/>
        <w:jc w:val="both"/>
      </w:pPr>
      <w:r w:rsidRPr="0072730C">
        <w:t xml:space="preserve">20.3. Komisija turi teisę prašyti darbuotojo, galimai patyrusio ar pastebėjusio psichologinio smurto ar mobingo atvejį, galimai įvykyje dalyvavusių asmenų (įvykio liudininkų, nuketėjusių, galimų smurtautojų) ir kitų darbuotojų paaiškinimo, informacijos patikslinimo raštu ar žodžiu ir turimų įrodymų pateikimo; </w:t>
      </w:r>
    </w:p>
    <w:p w14:paraId="06B7DCC9" w14:textId="77777777" w:rsidR="0072730C" w:rsidRPr="0072730C" w:rsidRDefault="0072730C" w:rsidP="0072730C">
      <w:pPr>
        <w:pStyle w:val="Default"/>
        <w:jc w:val="both"/>
      </w:pPr>
      <w:r w:rsidRPr="0072730C">
        <w:t xml:space="preserve">20.4. darbuotojas, galimai patyręs ar pastebėjęs psichologinio smurto ar mobingo atvejį, galimai įvykyje dalyvavę asmenys (įvykio liudininkai, nukentėjusieji, galimi smurtautojai) ir kiti darbuotojai privalo bendradarbiauti su Komisija ir teikti visą atvejo tyrimui reikalingą informaciją; </w:t>
      </w:r>
    </w:p>
    <w:p w14:paraId="7BB1B265" w14:textId="569DC6E3" w:rsidR="0072730C" w:rsidRPr="0072730C" w:rsidRDefault="0072730C" w:rsidP="0072730C">
      <w:pPr>
        <w:spacing w:after="0"/>
        <w:rPr>
          <w:rFonts w:ascii="Times New Roman" w:hAnsi="Times New Roman" w:cs="Times New Roman"/>
          <w:sz w:val="24"/>
          <w:szCs w:val="24"/>
        </w:rPr>
      </w:pPr>
      <w:r w:rsidRPr="0072730C">
        <w:rPr>
          <w:rFonts w:ascii="Times New Roman" w:hAnsi="Times New Roman" w:cs="Times New Roman"/>
          <w:sz w:val="24"/>
          <w:szCs w:val="24"/>
        </w:rPr>
        <w:t>20.5. surinkus informaciją, rengiamas Komisijos posėdis, kuriame atvejis aptariamas ir teikiamos išvados bei prevencinės priemonės Darželio administracijai;</w:t>
      </w:r>
    </w:p>
    <w:p w14:paraId="0C2C8690" w14:textId="77777777" w:rsidR="0072730C" w:rsidRPr="0072730C" w:rsidRDefault="0072730C" w:rsidP="0072730C">
      <w:pPr>
        <w:pStyle w:val="Default"/>
      </w:pPr>
      <w:r w:rsidRPr="0072730C">
        <w:t xml:space="preserve">20.6. Komisijos posėdžius protokoluoja ir su Komisijos veikla susijusius dokumentus registruoja Komisijos sekretorius. </w:t>
      </w:r>
    </w:p>
    <w:p w14:paraId="2332F617" w14:textId="77777777" w:rsidR="0072730C" w:rsidRPr="0072730C" w:rsidRDefault="0072730C" w:rsidP="0072730C">
      <w:pPr>
        <w:pStyle w:val="Default"/>
      </w:pPr>
      <w:r w:rsidRPr="0072730C">
        <w:t xml:space="preserve">21. Darželis užtikrina reikiamos pagalbos teikimą nukentėjusiems nuo psichologinio smurto ir mobingo darbe prevencijos įgyvendinimo tvarką. </w:t>
      </w:r>
    </w:p>
    <w:p w14:paraId="75179789" w14:textId="77777777" w:rsidR="0072730C" w:rsidRPr="0072730C" w:rsidRDefault="0072730C" w:rsidP="0072730C">
      <w:pPr>
        <w:pStyle w:val="Default"/>
      </w:pPr>
      <w:r w:rsidRPr="0072730C">
        <w:t xml:space="preserve">22. Darželis užtikrina darbuotojų, pateikiančių pranešimą dėl psichologinio smurto ar mobingo, konfidencialumą, objektyvumą ir nešališkumą visų galimo psichologinio smurto ar mobingo atvejo dalyvių atžvilgiu. </w:t>
      </w:r>
    </w:p>
    <w:p w14:paraId="251D520A" w14:textId="77777777" w:rsidR="0072730C" w:rsidRPr="0072730C" w:rsidRDefault="0072730C" w:rsidP="0072730C">
      <w:pPr>
        <w:pStyle w:val="Default"/>
      </w:pPr>
      <w:r w:rsidRPr="0072730C">
        <w:lastRenderedPageBreak/>
        <w:t xml:space="preserve">23. Darželis užtikrina, jog darbuotojai bus apsaugoti nuo priešiško elgesio ar neigiamų pasekmių, jei pateiks pranešimą dėl galimai patirto ar pastebėto psichologinio smurto ar mobingo atvejo. </w:t>
      </w:r>
    </w:p>
    <w:p w14:paraId="27E23558" w14:textId="70E1196E" w:rsidR="0072730C" w:rsidRPr="0072730C" w:rsidRDefault="0072730C" w:rsidP="0072730C">
      <w:pPr>
        <w:spacing w:after="0"/>
        <w:rPr>
          <w:rFonts w:ascii="Times New Roman" w:hAnsi="Times New Roman" w:cs="Times New Roman"/>
          <w:sz w:val="24"/>
          <w:szCs w:val="24"/>
        </w:rPr>
      </w:pPr>
      <w:r w:rsidRPr="0072730C">
        <w:rPr>
          <w:rFonts w:ascii="Times New Roman" w:hAnsi="Times New Roman" w:cs="Times New Roman"/>
          <w:sz w:val="24"/>
          <w:szCs w:val="24"/>
        </w:rPr>
        <w:t>24. Komisija teikia Darželio vadovui veiklos ataskaitą kas ketvirtį arba anksčiau, atsižvelgiant į užregistruoto atvejo (-ų) pobūdį.</w:t>
      </w:r>
    </w:p>
    <w:p w14:paraId="49354E87" w14:textId="77777777" w:rsidR="0072730C" w:rsidRPr="0072730C" w:rsidRDefault="0072730C" w:rsidP="0072730C">
      <w:pPr>
        <w:spacing w:after="0"/>
        <w:rPr>
          <w:rFonts w:ascii="Times New Roman" w:hAnsi="Times New Roman" w:cs="Times New Roman"/>
          <w:sz w:val="24"/>
          <w:szCs w:val="24"/>
        </w:rPr>
      </w:pPr>
    </w:p>
    <w:p w14:paraId="68D73809" w14:textId="77777777" w:rsidR="0072730C" w:rsidRPr="0072730C" w:rsidRDefault="0072730C" w:rsidP="0072730C">
      <w:pPr>
        <w:spacing w:after="0"/>
        <w:rPr>
          <w:rFonts w:ascii="Times New Roman" w:hAnsi="Times New Roman" w:cs="Times New Roman"/>
          <w:sz w:val="24"/>
          <w:szCs w:val="24"/>
        </w:rPr>
      </w:pPr>
    </w:p>
    <w:p w14:paraId="5DAC6B96" w14:textId="77777777" w:rsidR="0072730C" w:rsidRPr="0072730C" w:rsidRDefault="0072730C" w:rsidP="0072730C">
      <w:pPr>
        <w:pStyle w:val="Default"/>
        <w:jc w:val="center"/>
        <w:rPr>
          <w:b/>
          <w:bCs/>
        </w:rPr>
      </w:pPr>
      <w:r w:rsidRPr="0072730C">
        <w:rPr>
          <w:b/>
          <w:bCs/>
        </w:rPr>
        <w:t>V. BAIGIAMOS NUOSTATOS</w:t>
      </w:r>
    </w:p>
    <w:p w14:paraId="3AA835CE" w14:textId="77777777" w:rsidR="0072730C" w:rsidRPr="0072730C" w:rsidRDefault="0072730C" w:rsidP="0072730C">
      <w:pPr>
        <w:pStyle w:val="Default"/>
        <w:jc w:val="both"/>
      </w:pPr>
    </w:p>
    <w:p w14:paraId="6224F148" w14:textId="77777777" w:rsidR="0072730C" w:rsidRPr="0072730C" w:rsidRDefault="0072730C" w:rsidP="0072730C">
      <w:pPr>
        <w:pStyle w:val="Default"/>
        <w:jc w:val="both"/>
      </w:pPr>
      <w:r w:rsidRPr="0072730C">
        <w:t xml:space="preserve">25. Darbuotojai su šiuo Aprašu yra supažindinami pasirašytinai ir atlikdami savo darbo funkcijas turi vadovautis šiame Apraše nustatytais principais. </w:t>
      </w:r>
    </w:p>
    <w:p w14:paraId="3E494201" w14:textId="77777777" w:rsidR="0072730C" w:rsidRPr="0072730C" w:rsidRDefault="0072730C" w:rsidP="0072730C">
      <w:pPr>
        <w:pStyle w:val="Default"/>
        <w:jc w:val="both"/>
      </w:pPr>
      <w:r w:rsidRPr="0072730C">
        <w:t xml:space="preserve">26. Darbuotojams, pateikusiems pranešimą 18 p. nurodyta tvarka, užtikrinamas konfidencialumas pagal galiojančius teisės aktus. </w:t>
      </w:r>
    </w:p>
    <w:p w14:paraId="1B75FAF4" w14:textId="77777777" w:rsidR="0072730C" w:rsidRPr="0072730C" w:rsidRDefault="0072730C" w:rsidP="0072730C">
      <w:pPr>
        <w:pStyle w:val="Default"/>
        <w:jc w:val="both"/>
      </w:pPr>
      <w:r w:rsidRPr="0072730C">
        <w:t xml:space="preserve">27. Jei 18 p. nurodytoje tvarkoje pateikiamame pranešime minimi ir kiti galimi nusižengimai (korupcijos, Etikos kodekso ar pan.), su tuo susijusi informacija perduodama pagal veiklos sritį atitinkamoms tarnyboms ir/ar komisijai nagrinėjimui. </w:t>
      </w:r>
    </w:p>
    <w:p w14:paraId="18292D46" w14:textId="77777777" w:rsidR="0072730C" w:rsidRPr="0072730C" w:rsidRDefault="0072730C" w:rsidP="0072730C">
      <w:pPr>
        <w:pStyle w:val="Default"/>
        <w:jc w:val="both"/>
      </w:pPr>
      <w:r w:rsidRPr="0072730C">
        <w:t xml:space="preserve">28. Šio Aprašo pažeidimas gali būti laikomas pareigų pažeidimu ir taikoma atsakomybė, numatyta Lietuvos Respublikos darbo kodekse ar kituose Lietuvos Respublikos teisės aktuose. </w:t>
      </w:r>
    </w:p>
    <w:p w14:paraId="7EBA869B" w14:textId="77777777" w:rsidR="0072730C" w:rsidRPr="0072730C" w:rsidRDefault="0072730C" w:rsidP="0072730C">
      <w:pPr>
        <w:pStyle w:val="Default"/>
        <w:jc w:val="both"/>
      </w:pPr>
      <w:r w:rsidRPr="0072730C">
        <w:t xml:space="preserve">29. Aprašas gali būti keičiamas, keičiantis imperatyviems teisės aktams. Aprašas tvirtinamas, keičiamas ir naikinamas Darželio direktoriaus įsakymu. </w:t>
      </w:r>
    </w:p>
    <w:p w14:paraId="54CAE0A4" w14:textId="77777777" w:rsidR="0072730C" w:rsidRPr="0072730C" w:rsidRDefault="0072730C" w:rsidP="0072730C">
      <w:pPr>
        <w:pStyle w:val="Default"/>
        <w:jc w:val="both"/>
      </w:pPr>
    </w:p>
    <w:p w14:paraId="0618E8FF" w14:textId="77777777" w:rsidR="0072730C" w:rsidRPr="0072730C" w:rsidRDefault="0072730C" w:rsidP="0072730C">
      <w:pPr>
        <w:pStyle w:val="Default"/>
        <w:jc w:val="center"/>
      </w:pPr>
      <w:r w:rsidRPr="0072730C">
        <w:t>_______________________________________</w:t>
      </w:r>
    </w:p>
    <w:p w14:paraId="04AF23F4" w14:textId="77777777" w:rsidR="0072730C" w:rsidRDefault="0072730C" w:rsidP="0072730C">
      <w:pPr>
        <w:rPr>
          <w:rFonts w:ascii="Times New Roman" w:hAnsi="Times New Roman" w:cs="Times New Roman"/>
          <w:sz w:val="24"/>
          <w:szCs w:val="24"/>
        </w:rPr>
      </w:pPr>
    </w:p>
    <w:p w14:paraId="18C25694" w14:textId="77777777" w:rsidR="00764062" w:rsidRDefault="00764062" w:rsidP="0072730C">
      <w:pPr>
        <w:rPr>
          <w:rFonts w:ascii="Times New Roman" w:hAnsi="Times New Roman" w:cs="Times New Roman"/>
          <w:sz w:val="24"/>
          <w:szCs w:val="24"/>
        </w:rPr>
      </w:pPr>
    </w:p>
    <w:p w14:paraId="3C6E6ED4" w14:textId="77777777" w:rsidR="00764062" w:rsidRDefault="00764062" w:rsidP="0072730C">
      <w:pPr>
        <w:rPr>
          <w:rFonts w:ascii="Times New Roman" w:hAnsi="Times New Roman" w:cs="Times New Roman"/>
          <w:sz w:val="24"/>
          <w:szCs w:val="24"/>
        </w:rPr>
      </w:pPr>
    </w:p>
    <w:p w14:paraId="24AD73A6" w14:textId="77777777" w:rsidR="00764062" w:rsidRDefault="00764062" w:rsidP="0072730C">
      <w:pPr>
        <w:rPr>
          <w:rFonts w:ascii="Times New Roman" w:hAnsi="Times New Roman" w:cs="Times New Roman"/>
          <w:sz w:val="24"/>
          <w:szCs w:val="24"/>
        </w:rPr>
      </w:pPr>
    </w:p>
    <w:p w14:paraId="3479E827" w14:textId="77777777" w:rsidR="00764062" w:rsidRDefault="00764062" w:rsidP="0072730C">
      <w:pPr>
        <w:rPr>
          <w:rFonts w:ascii="Times New Roman" w:hAnsi="Times New Roman" w:cs="Times New Roman"/>
          <w:sz w:val="24"/>
          <w:szCs w:val="24"/>
        </w:rPr>
      </w:pPr>
    </w:p>
    <w:p w14:paraId="04962124" w14:textId="77777777" w:rsidR="00764062" w:rsidRDefault="00764062" w:rsidP="0072730C">
      <w:pPr>
        <w:rPr>
          <w:rFonts w:ascii="Times New Roman" w:hAnsi="Times New Roman" w:cs="Times New Roman"/>
          <w:sz w:val="24"/>
          <w:szCs w:val="24"/>
        </w:rPr>
      </w:pPr>
    </w:p>
    <w:p w14:paraId="314DA591" w14:textId="77777777" w:rsidR="00764062" w:rsidRDefault="00764062" w:rsidP="0072730C">
      <w:pPr>
        <w:rPr>
          <w:rFonts w:ascii="Times New Roman" w:hAnsi="Times New Roman" w:cs="Times New Roman"/>
          <w:sz w:val="24"/>
          <w:szCs w:val="24"/>
        </w:rPr>
      </w:pPr>
    </w:p>
    <w:p w14:paraId="3B4AB7D1" w14:textId="77777777" w:rsidR="00764062" w:rsidRDefault="00764062" w:rsidP="0072730C">
      <w:pPr>
        <w:rPr>
          <w:rFonts w:ascii="Times New Roman" w:hAnsi="Times New Roman" w:cs="Times New Roman"/>
          <w:sz w:val="24"/>
          <w:szCs w:val="24"/>
        </w:rPr>
      </w:pPr>
    </w:p>
    <w:p w14:paraId="480C027F" w14:textId="77777777" w:rsidR="00764062" w:rsidRDefault="00764062" w:rsidP="0072730C">
      <w:pPr>
        <w:rPr>
          <w:rFonts w:ascii="Times New Roman" w:hAnsi="Times New Roman" w:cs="Times New Roman"/>
          <w:sz w:val="24"/>
          <w:szCs w:val="24"/>
        </w:rPr>
      </w:pPr>
    </w:p>
    <w:p w14:paraId="1E0ED7C1" w14:textId="77777777" w:rsidR="00764062" w:rsidRDefault="00764062" w:rsidP="0072730C">
      <w:pPr>
        <w:rPr>
          <w:rFonts w:ascii="Times New Roman" w:hAnsi="Times New Roman" w:cs="Times New Roman"/>
          <w:sz w:val="24"/>
          <w:szCs w:val="24"/>
        </w:rPr>
      </w:pPr>
    </w:p>
    <w:p w14:paraId="1F68F714" w14:textId="77777777" w:rsidR="00764062" w:rsidRDefault="00764062" w:rsidP="0072730C">
      <w:pPr>
        <w:rPr>
          <w:rFonts w:ascii="Times New Roman" w:hAnsi="Times New Roman" w:cs="Times New Roman"/>
          <w:sz w:val="24"/>
          <w:szCs w:val="24"/>
        </w:rPr>
      </w:pPr>
    </w:p>
    <w:p w14:paraId="39BF6DA3" w14:textId="77777777" w:rsidR="00764062" w:rsidRDefault="00764062" w:rsidP="0072730C">
      <w:pPr>
        <w:rPr>
          <w:rFonts w:ascii="Times New Roman" w:hAnsi="Times New Roman" w:cs="Times New Roman"/>
          <w:sz w:val="24"/>
          <w:szCs w:val="24"/>
        </w:rPr>
      </w:pPr>
    </w:p>
    <w:p w14:paraId="7E67C510" w14:textId="77777777" w:rsidR="00764062" w:rsidRDefault="00764062" w:rsidP="0072730C">
      <w:pPr>
        <w:rPr>
          <w:rFonts w:ascii="Times New Roman" w:hAnsi="Times New Roman" w:cs="Times New Roman"/>
          <w:sz w:val="24"/>
          <w:szCs w:val="24"/>
        </w:rPr>
      </w:pPr>
    </w:p>
    <w:p w14:paraId="113B149D" w14:textId="77777777" w:rsidR="00764062" w:rsidRDefault="00764062" w:rsidP="0072730C">
      <w:pPr>
        <w:rPr>
          <w:rFonts w:ascii="Times New Roman" w:hAnsi="Times New Roman" w:cs="Times New Roman"/>
          <w:sz w:val="24"/>
          <w:szCs w:val="24"/>
        </w:rPr>
      </w:pPr>
    </w:p>
    <w:p w14:paraId="6C481403" w14:textId="77777777" w:rsidR="00764062" w:rsidRPr="0072730C" w:rsidRDefault="00764062" w:rsidP="0072730C">
      <w:pPr>
        <w:rPr>
          <w:rFonts w:ascii="Times New Roman" w:hAnsi="Times New Roman" w:cs="Times New Roman"/>
          <w:sz w:val="24"/>
          <w:szCs w:val="24"/>
        </w:rPr>
      </w:pPr>
    </w:p>
    <w:p w14:paraId="11C06B2B" w14:textId="77777777" w:rsidR="00764062" w:rsidRPr="00887793" w:rsidRDefault="00764062" w:rsidP="00764062">
      <w:pPr>
        <w:spacing w:after="0" w:line="240" w:lineRule="auto"/>
        <w:jc w:val="center"/>
        <w:rPr>
          <w:rFonts w:ascii="Times New Roman" w:hAnsi="Times New Roman" w:cs="Times New Roman"/>
          <w:sz w:val="24"/>
          <w:szCs w:val="24"/>
        </w:rPr>
      </w:pPr>
      <w:r w:rsidRPr="00887793">
        <w:rPr>
          <w:rFonts w:ascii="Times New Roman" w:hAnsi="Times New Roman" w:cs="Times New Roman"/>
          <w:b/>
          <w:bCs/>
          <w:sz w:val="24"/>
          <w:szCs w:val="24"/>
        </w:rPr>
        <w:lastRenderedPageBreak/>
        <w:t>VILNIAUS LOPŠELIO-DARŽELIO „</w:t>
      </w:r>
      <w:r w:rsidRPr="00C6207E">
        <w:rPr>
          <w:rFonts w:ascii="Times New Roman" w:hAnsi="Times New Roman" w:cs="Times New Roman"/>
          <w:b/>
          <w:bCs/>
          <w:sz w:val="24"/>
          <w:szCs w:val="24"/>
        </w:rPr>
        <w:t>GELVON</w:t>
      </w:r>
      <w:r w:rsidRPr="00C6207E">
        <w:rPr>
          <w:rFonts w:ascii="Times New Roman" w:hAnsi="Times New Roman" w:cs="Times New Roman"/>
          <w:b/>
          <w:bCs/>
          <w:sz w:val="24"/>
          <w:szCs w:val="24"/>
          <w:lang w:val="lt-LT"/>
        </w:rPr>
        <w:t>ĖLIS</w:t>
      </w:r>
      <w:r w:rsidRPr="00887793">
        <w:rPr>
          <w:rFonts w:ascii="Times New Roman" w:hAnsi="Times New Roman" w:cs="Times New Roman"/>
          <w:b/>
          <w:bCs/>
          <w:sz w:val="24"/>
          <w:szCs w:val="24"/>
        </w:rPr>
        <w:t>“</w:t>
      </w:r>
    </w:p>
    <w:p w14:paraId="1DDC0D8A" w14:textId="77777777" w:rsidR="00764062" w:rsidRPr="00887793" w:rsidRDefault="00764062" w:rsidP="00764062">
      <w:pPr>
        <w:spacing w:after="0" w:line="240" w:lineRule="auto"/>
        <w:jc w:val="center"/>
        <w:rPr>
          <w:rFonts w:ascii="Times New Roman" w:hAnsi="Times New Roman" w:cs="Times New Roman"/>
          <w:sz w:val="24"/>
          <w:szCs w:val="24"/>
        </w:rPr>
      </w:pPr>
      <w:r w:rsidRPr="00887793">
        <w:rPr>
          <w:rFonts w:ascii="Times New Roman" w:hAnsi="Times New Roman" w:cs="Times New Roman"/>
          <w:b/>
          <w:bCs/>
          <w:sz w:val="24"/>
          <w:szCs w:val="24"/>
        </w:rPr>
        <w:t>DARBUOTOJŲ GALIMŲ PSICHOLOGINIO SMURTO ATVEJŲ DARBE ANKETA</w:t>
      </w:r>
    </w:p>
    <w:p w14:paraId="1E003476" w14:textId="77777777" w:rsidR="00764062" w:rsidRPr="00887793" w:rsidRDefault="00764062" w:rsidP="00764062">
      <w:pPr>
        <w:spacing w:after="0" w:line="240" w:lineRule="auto"/>
        <w:jc w:val="center"/>
        <w:rPr>
          <w:rFonts w:ascii="Times New Roman" w:hAnsi="Times New Roman" w:cs="Times New Roman"/>
          <w:sz w:val="24"/>
          <w:szCs w:val="24"/>
        </w:rPr>
      </w:pPr>
      <w:r w:rsidRPr="00887793">
        <w:rPr>
          <w:rFonts w:ascii="Times New Roman" w:hAnsi="Times New Roman" w:cs="Times New Roman"/>
          <w:sz w:val="24"/>
          <w:szCs w:val="24"/>
        </w:rPr>
        <w:t>________________________</w:t>
      </w:r>
    </w:p>
    <w:p w14:paraId="08E957BB" w14:textId="77777777" w:rsidR="00764062" w:rsidRPr="00C6207E" w:rsidRDefault="00764062" w:rsidP="00764062">
      <w:pPr>
        <w:spacing w:after="0" w:line="240" w:lineRule="auto"/>
        <w:jc w:val="center"/>
        <w:rPr>
          <w:rFonts w:ascii="Times New Roman" w:hAnsi="Times New Roman" w:cs="Times New Roman"/>
          <w:sz w:val="24"/>
          <w:szCs w:val="24"/>
        </w:rPr>
      </w:pPr>
      <w:r w:rsidRPr="00887793">
        <w:rPr>
          <w:rFonts w:ascii="Times New Roman" w:hAnsi="Times New Roman" w:cs="Times New Roman"/>
          <w:sz w:val="24"/>
          <w:szCs w:val="24"/>
        </w:rPr>
        <w:t>(data)</w:t>
      </w:r>
    </w:p>
    <w:p w14:paraId="7AD751A2" w14:textId="77777777" w:rsidR="00764062" w:rsidRDefault="00764062" w:rsidP="00764062">
      <w:pPr>
        <w:spacing w:after="0" w:line="240" w:lineRule="auto"/>
        <w:jc w:val="center"/>
        <w:rPr>
          <w:rFonts w:ascii="Times New Roman" w:hAnsi="Times New Roman" w:cs="Times New Roman"/>
          <w:b/>
          <w:bCs/>
          <w:sz w:val="24"/>
          <w:szCs w:val="24"/>
        </w:rPr>
      </w:pPr>
    </w:p>
    <w:p w14:paraId="3163B69A" w14:textId="77777777" w:rsidR="00764062" w:rsidRPr="00887793" w:rsidRDefault="00764062" w:rsidP="00764062">
      <w:pPr>
        <w:spacing w:after="0" w:line="276" w:lineRule="auto"/>
        <w:rPr>
          <w:rFonts w:ascii="Times New Roman" w:hAnsi="Times New Roman" w:cs="Times New Roman"/>
          <w:sz w:val="24"/>
          <w:szCs w:val="24"/>
        </w:rPr>
      </w:pPr>
      <w:r w:rsidRPr="00887793">
        <w:rPr>
          <w:rFonts w:ascii="Times New Roman" w:hAnsi="Times New Roman" w:cs="Times New Roman"/>
          <w:b/>
          <w:bCs/>
          <w:sz w:val="24"/>
          <w:szCs w:val="24"/>
        </w:rPr>
        <w:t>Bendrieji duomenys:</w:t>
      </w:r>
    </w:p>
    <w:tbl>
      <w:tblPr>
        <w:tblW w:w="1009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4050"/>
      </w:tblGrid>
      <w:tr w:rsidR="00764062" w:rsidRPr="00C6207E" w14:paraId="1FBDC0A9" w14:textId="77777777" w:rsidTr="00764062">
        <w:trPr>
          <w:trHeight w:val="267"/>
        </w:trPr>
        <w:tc>
          <w:tcPr>
            <w:tcW w:w="6048" w:type="dxa"/>
          </w:tcPr>
          <w:p w14:paraId="59610A6F" w14:textId="77777777" w:rsidR="00764062" w:rsidRPr="00887793" w:rsidRDefault="00764062" w:rsidP="00136F0F">
            <w:pPr>
              <w:spacing w:after="0" w:line="276" w:lineRule="auto"/>
              <w:rPr>
                <w:rFonts w:ascii="Times New Roman" w:hAnsi="Times New Roman" w:cs="Times New Roman"/>
                <w:sz w:val="24"/>
                <w:szCs w:val="24"/>
              </w:rPr>
            </w:pPr>
            <w:r w:rsidRPr="00887793">
              <w:rPr>
                <w:rFonts w:ascii="Times New Roman" w:hAnsi="Times New Roman" w:cs="Times New Roman"/>
                <w:sz w:val="24"/>
                <w:szCs w:val="24"/>
              </w:rPr>
              <w:t xml:space="preserve">Kam pranešta apie galimo psichologinio smurto ir mobingo atvejį: </w:t>
            </w:r>
          </w:p>
        </w:tc>
        <w:tc>
          <w:tcPr>
            <w:tcW w:w="4050" w:type="dxa"/>
          </w:tcPr>
          <w:p w14:paraId="7ADA3204" w14:textId="77777777" w:rsidR="00764062" w:rsidRPr="00C6207E" w:rsidRDefault="00764062" w:rsidP="00136F0F">
            <w:pPr>
              <w:spacing w:after="0" w:line="276" w:lineRule="auto"/>
              <w:rPr>
                <w:rFonts w:ascii="Times New Roman" w:hAnsi="Times New Roman" w:cs="Times New Roman"/>
                <w:b/>
                <w:bCs/>
                <w:sz w:val="24"/>
                <w:szCs w:val="24"/>
              </w:rPr>
            </w:pPr>
          </w:p>
        </w:tc>
      </w:tr>
      <w:tr w:rsidR="00764062" w:rsidRPr="00C6207E" w14:paraId="438F2FA9" w14:textId="77777777" w:rsidTr="00764062">
        <w:trPr>
          <w:trHeight w:val="267"/>
        </w:trPr>
        <w:tc>
          <w:tcPr>
            <w:tcW w:w="6048" w:type="dxa"/>
          </w:tcPr>
          <w:p w14:paraId="4D94DAF3" w14:textId="77777777" w:rsidR="00764062" w:rsidRPr="00887793" w:rsidRDefault="00764062" w:rsidP="00136F0F">
            <w:pPr>
              <w:spacing w:after="0" w:line="276" w:lineRule="auto"/>
              <w:rPr>
                <w:rFonts w:ascii="Times New Roman" w:hAnsi="Times New Roman" w:cs="Times New Roman"/>
                <w:sz w:val="24"/>
                <w:szCs w:val="24"/>
              </w:rPr>
            </w:pPr>
            <w:r w:rsidRPr="00887793">
              <w:rPr>
                <w:rFonts w:ascii="Times New Roman" w:hAnsi="Times New Roman" w:cs="Times New Roman"/>
                <w:sz w:val="24"/>
                <w:szCs w:val="24"/>
              </w:rPr>
              <w:t xml:space="preserve">Pranešusio apie galimo psichologinio smurto atvejį vardas, pavardė, el. paštas, tel. </w:t>
            </w:r>
            <w:r w:rsidRPr="00C6207E">
              <w:rPr>
                <w:rFonts w:ascii="Times New Roman" w:hAnsi="Times New Roman" w:cs="Times New Roman"/>
                <w:sz w:val="24"/>
                <w:szCs w:val="24"/>
              </w:rPr>
              <w:t>n</w:t>
            </w:r>
            <w:r w:rsidRPr="00887793">
              <w:rPr>
                <w:rFonts w:ascii="Times New Roman" w:hAnsi="Times New Roman" w:cs="Times New Roman"/>
                <w:sz w:val="24"/>
                <w:szCs w:val="24"/>
              </w:rPr>
              <w:t xml:space="preserve">r. </w:t>
            </w:r>
          </w:p>
        </w:tc>
        <w:tc>
          <w:tcPr>
            <w:tcW w:w="4050" w:type="dxa"/>
          </w:tcPr>
          <w:p w14:paraId="62A08806" w14:textId="77777777" w:rsidR="00764062" w:rsidRPr="00C6207E" w:rsidRDefault="00764062" w:rsidP="00136F0F">
            <w:pPr>
              <w:spacing w:after="0" w:line="276" w:lineRule="auto"/>
              <w:rPr>
                <w:rFonts w:ascii="Times New Roman" w:hAnsi="Times New Roman" w:cs="Times New Roman"/>
                <w:sz w:val="24"/>
                <w:szCs w:val="24"/>
              </w:rPr>
            </w:pPr>
          </w:p>
        </w:tc>
      </w:tr>
      <w:tr w:rsidR="00764062" w:rsidRPr="00C6207E" w14:paraId="07C3E062" w14:textId="77777777" w:rsidTr="00764062">
        <w:trPr>
          <w:trHeight w:val="268"/>
        </w:trPr>
        <w:tc>
          <w:tcPr>
            <w:tcW w:w="6048" w:type="dxa"/>
          </w:tcPr>
          <w:p w14:paraId="67244C4C" w14:textId="77777777" w:rsidR="00764062" w:rsidRPr="00887793" w:rsidRDefault="00764062" w:rsidP="00136F0F">
            <w:pPr>
              <w:spacing w:after="0" w:line="276" w:lineRule="auto"/>
              <w:rPr>
                <w:rFonts w:ascii="Times New Roman" w:hAnsi="Times New Roman" w:cs="Times New Roman"/>
                <w:sz w:val="24"/>
                <w:szCs w:val="24"/>
              </w:rPr>
            </w:pPr>
            <w:r w:rsidRPr="00887793">
              <w:rPr>
                <w:rFonts w:ascii="Times New Roman" w:hAnsi="Times New Roman" w:cs="Times New Roman"/>
                <w:sz w:val="24"/>
                <w:szCs w:val="24"/>
              </w:rPr>
              <w:t xml:space="preserve">Galimo psichologinio smurto atvejo data, val. trukmė </w:t>
            </w:r>
          </w:p>
        </w:tc>
        <w:tc>
          <w:tcPr>
            <w:tcW w:w="4050" w:type="dxa"/>
          </w:tcPr>
          <w:p w14:paraId="768FDAA5" w14:textId="77777777" w:rsidR="00764062" w:rsidRPr="00C6207E" w:rsidRDefault="00764062" w:rsidP="00136F0F">
            <w:pPr>
              <w:spacing w:after="0" w:line="276" w:lineRule="auto"/>
              <w:rPr>
                <w:rFonts w:ascii="Times New Roman" w:hAnsi="Times New Roman" w:cs="Times New Roman"/>
                <w:sz w:val="24"/>
                <w:szCs w:val="24"/>
              </w:rPr>
            </w:pPr>
          </w:p>
        </w:tc>
      </w:tr>
      <w:tr w:rsidR="00764062" w:rsidRPr="00C6207E" w14:paraId="42BC6445" w14:textId="77777777" w:rsidTr="00764062">
        <w:trPr>
          <w:trHeight w:val="109"/>
        </w:trPr>
        <w:tc>
          <w:tcPr>
            <w:tcW w:w="6048" w:type="dxa"/>
          </w:tcPr>
          <w:p w14:paraId="0083CD92" w14:textId="77777777" w:rsidR="00764062" w:rsidRPr="00887793" w:rsidRDefault="00764062" w:rsidP="00136F0F">
            <w:pPr>
              <w:spacing w:after="0" w:line="276" w:lineRule="auto"/>
              <w:rPr>
                <w:rFonts w:ascii="Times New Roman" w:hAnsi="Times New Roman" w:cs="Times New Roman"/>
                <w:sz w:val="24"/>
                <w:szCs w:val="24"/>
              </w:rPr>
            </w:pPr>
            <w:r w:rsidRPr="00887793">
              <w:rPr>
                <w:rFonts w:ascii="Times New Roman" w:hAnsi="Times New Roman" w:cs="Times New Roman"/>
                <w:sz w:val="24"/>
                <w:szCs w:val="24"/>
              </w:rPr>
              <w:t xml:space="preserve">Galimo psichologinio smurto atvejo vieta </w:t>
            </w:r>
          </w:p>
        </w:tc>
        <w:tc>
          <w:tcPr>
            <w:tcW w:w="4050" w:type="dxa"/>
          </w:tcPr>
          <w:p w14:paraId="5B7215D5" w14:textId="77777777" w:rsidR="00764062" w:rsidRPr="00C6207E" w:rsidRDefault="00764062" w:rsidP="00136F0F">
            <w:pPr>
              <w:spacing w:after="0" w:line="276" w:lineRule="auto"/>
              <w:rPr>
                <w:rFonts w:ascii="Times New Roman" w:hAnsi="Times New Roman" w:cs="Times New Roman"/>
                <w:sz w:val="24"/>
                <w:szCs w:val="24"/>
              </w:rPr>
            </w:pPr>
          </w:p>
        </w:tc>
      </w:tr>
      <w:tr w:rsidR="00764062" w:rsidRPr="00C6207E" w14:paraId="7D9131E5" w14:textId="77777777" w:rsidTr="00764062">
        <w:trPr>
          <w:trHeight w:val="109"/>
        </w:trPr>
        <w:tc>
          <w:tcPr>
            <w:tcW w:w="10098" w:type="dxa"/>
            <w:gridSpan w:val="2"/>
          </w:tcPr>
          <w:p w14:paraId="505F92D7" w14:textId="77777777" w:rsidR="00764062" w:rsidRPr="00C6207E" w:rsidRDefault="00764062" w:rsidP="00136F0F">
            <w:pPr>
              <w:spacing w:after="0" w:line="276" w:lineRule="auto"/>
              <w:rPr>
                <w:rFonts w:ascii="Times New Roman" w:hAnsi="Times New Roman" w:cs="Times New Roman"/>
                <w:sz w:val="24"/>
                <w:szCs w:val="24"/>
              </w:rPr>
            </w:pPr>
            <w:r w:rsidRPr="00887793">
              <w:rPr>
                <w:rFonts w:ascii="Times New Roman" w:hAnsi="Times New Roman" w:cs="Times New Roman"/>
                <w:sz w:val="24"/>
                <w:szCs w:val="24"/>
              </w:rPr>
              <w:t xml:space="preserve">Kokia psichologinio smurto forma naudota ar įtariama, kad buvo naudota: </w:t>
            </w:r>
          </w:p>
        </w:tc>
      </w:tr>
      <w:tr w:rsidR="00764062" w:rsidRPr="00C6207E" w14:paraId="17CE2782" w14:textId="77777777" w:rsidTr="00764062">
        <w:trPr>
          <w:trHeight w:val="3471"/>
        </w:trPr>
        <w:tc>
          <w:tcPr>
            <w:tcW w:w="10098" w:type="dxa"/>
            <w:gridSpan w:val="2"/>
          </w:tcPr>
          <w:p w14:paraId="46341EB2" w14:textId="77777777" w:rsidR="00764062" w:rsidRPr="00C6207E" w:rsidRDefault="00764062" w:rsidP="00136F0F">
            <w:pPr>
              <w:pStyle w:val="ListParagraph"/>
              <w:numPr>
                <w:ilvl w:val="0"/>
                <w:numId w:val="1"/>
              </w:numPr>
              <w:tabs>
                <w:tab w:val="left" w:pos="380"/>
              </w:tabs>
              <w:spacing w:after="0" w:line="276" w:lineRule="auto"/>
              <w:ind w:left="630" w:hanging="720"/>
              <w:rPr>
                <w:rFonts w:ascii="Times New Roman" w:hAnsi="Times New Roman" w:cs="Times New Roman"/>
                <w:sz w:val="24"/>
                <w:szCs w:val="24"/>
              </w:rPr>
            </w:pPr>
            <w:r w:rsidRPr="00C6207E">
              <w:rPr>
                <w:rFonts w:ascii="Times New Roman" w:hAnsi="Times New Roman" w:cs="Times New Roman"/>
                <w:b/>
                <w:bCs/>
                <w:sz w:val="24"/>
                <w:szCs w:val="24"/>
              </w:rPr>
              <w:t xml:space="preserve">Fizinis: </w:t>
            </w:r>
            <w:r w:rsidRPr="00C6207E">
              <w:rPr>
                <w:rFonts w:ascii="Times New Roman" w:hAnsi="Times New Roman" w:cs="Times New Roman"/>
                <w:sz w:val="24"/>
                <w:szCs w:val="24"/>
              </w:rPr>
              <w:t xml:space="preserve">užgauliojimas veiksmais (pargriovimas, įspyrimas, kumštelėjimas, spjaudymas, daiktų atiminėjimas ar gadinimas ir pan.); </w:t>
            </w:r>
          </w:p>
          <w:p w14:paraId="588A59EB" w14:textId="77777777" w:rsidR="00764062" w:rsidRPr="00C6207E" w:rsidRDefault="00764062" w:rsidP="00136F0F">
            <w:pPr>
              <w:pStyle w:val="ListParagraph"/>
              <w:numPr>
                <w:ilvl w:val="0"/>
                <w:numId w:val="1"/>
              </w:numPr>
              <w:tabs>
                <w:tab w:val="left" w:pos="380"/>
              </w:tabs>
              <w:spacing w:after="0" w:line="276" w:lineRule="auto"/>
              <w:ind w:left="630" w:hanging="720"/>
              <w:rPr>
                <w:rFonts w:ascii="Times New Roman" w:hAnsi="Times New Roman" w:cs="Times New Roman"/>
                <w:sz w:val="24"/>
                <w:szCs w:val="24"/>
              </w:rPr>
            </w:pPr>
            <w:r w:rsidRPr="00C6207E">
              <w:rPr>
                <w:rFonts w:ascii="Times New Roman" w:hAnsi="Times New Roman" w:cs="Times New Roman"/>
                <w:b/>
                <w:bCs/>
                <w:sz w:val="24"/>
                <w:szCs w:val="24"/>
              </w:rPr>
              <w:t xml:space="preserve">Psichologinis, emocinis smurtas: </w:t>
            </w:r>
            <w:r w:rsidRPr="00C6207E">
              <w:rPr>
                <w:rFonts w:ascii="Times New Roman" w:hAnsi="Times New Roman" w:cs="Times New Roman"/>
                <w:sz w:val="24"/>
                <w:szCs w:val="24"/>
              </w:rPr>
              <w:t xml:space="preserve">žeidžiantys žodžiai, pastabos, grasinimai, draudimai, gąsdinimai, kaltinimai, nesikalbėjimas, tylėjimas, ignoravimas, patyčios, savo nuomonės primetimas kitam žmogui, siekiant savo tikslų. </w:t>
            </w:r>
          </w:p>
          <w:p w14:paraId="4EA8829B" w14:textId="77777777" w:rsidR="00764062" w:rsidRPr="00C6207E" w:rsidRDefault="00764062" w:rsidP="00136F0F">
            <w:pPr>
              <w:pStyle w:val="ListParagraph"/>
              <w:numPr>
                <w:ilvl w:val="0"/>
                <w:numId w:val="1"/>
              </w:numPr>
              <w:tabs>
                <w:tab w:val="left" w:pos="380"/>
              </w:tabs>
              <w:spacing w:after="0" w:line="276" w:lineRule="auto"/>
              <w:ind w:left="630" w:hanging="720"/>
              <w:rPr>
                <w:rFonts w:ascii="Times New Roman" w:hAnsi="Times New Roman" w:cs="Times New Roman"/>
                <w:b/>
                <w:bCs/>
                <w:sz w:val="24"/>
                <w:szCs w:val="24"/>
              </w:rPr>
            </w:pPr>
            <w:r w:rsidRPr="00C6207E">
              <w:rPr>
                <w:rFonts w:ascii="Times New Roman" w:hAnsi="Times New Roman" w:cs="Times New Roman"/>
                <w:b/>
                <w:bCs/>
                <w:sz w:val="24"/>
                <w:szCs w:val="24"/>
              </w:rPr>
              <w:t xml:space="preserve">Elektroninis: </w:t>
            </w:r>
            <w:r w:rsidRPr="00C6207E">
              <w:rPr>
                <w:rFonts w:ascii="Times New Roman" w:hAnsi="Times New Roman" w:cs="Times New Roman"/>
                <w:sz w:val="24"/>
                <w:szCs w:val="24"/>
              </w:rPr>
              <w:t xml:space="preserve">patyčios, vykstančios elektroninėje erdvėje: socialiniuose tinkluose, kitose vietose internete, naudojant mobiliuosius telefonus (nemalonių žinučių arba elektroninių laiškų rašinėjimas, skaudinantis bendravimas pokalbių kambariuose, asmeninio gyvenimo detalių viešinimas, tapatybės pasisavinimas ir pan.). </w:t>
            </w:r>
          </w:p>
          <w:p w14:paraId="31A76647" w14:textId="77777777" w:rsidR="00764062" w:rsidRPr="00C6207E" w:rsidRDefault="00764062" w:rsidP="00136F0F">
            <w:pPr>
              <w:pStyle w:val="ListParagraph"/>
              <w:numPr>
                <w:ilvl w:val="0"/>
                <w:numId w:val="1"/>
              </w:numPr>
              <w:tabs>
                <w:tab w:val="left" w:pos="380"/>
              </w:tabs>
              <w:spacing w:after="0" w:line="276" w:lineRule="auto"/>
              <w:ind w:left="630" w:hanging="720"/>
              <w:rPr>
                <w:rFonts w:ascii="Times New Roman" w:hAnsi="Times New Roman" w:cs="Times New Roman"/>
                <w:b/>
                <w:bCs/>
                <w:sz w:val="24"/>
                <w:szCs w:val="24"/>
              </w:rPr>
            </w:pPr>
            <w:r w:rsidRPr="00C6207E">
              <w:rPr>
                <w:rFonts w:ascii="Times New Roman" w:hAnsi="Times New Roman" w:cs="Times New Roman"/>
                <w:sz w:val="24"/>
                <w:szCs w:val="24"/>
              </w:rPr>
              <w:t>Kiti pastebėjimai</w:t>
            </w:r>
            <w:r>
              <w:rPr>
                <w:rFonts w:ascii="Times New Roman" w:hAnsi="Times New Roman" w:cs="Times New Roman"/>
                <w:sz w:val="24"/>
                <w:szCs w:val="24"/>
              </w:rPr>
              <w:t xml:space="preserve"> </w:t>
            </w:r>
            <w:r w:rsidRPr="00C6207E">
              <w:rPr>
                <w:rFonts w:ascii="Times New Roman" w:hAnsi="Times New Roman" w:cs="Times New Roman"/>
                <w:sz w:val="24"/>
                <w:szCs w:val="24"/>
              </w:rPr>
              <w:t>________________________________________________________________</w:t>
            </w:r>
          </w:p>
          <w:p w14:paraId="7E0B6FD5" w14:textId="77777777" w:rsidR="00764062" w:rsidRPr="009B7C54" w:rsidRDefault="00764062" w:rsidP="00136F0F">
            <w:pPr>
              <w:spacing w:after="0" w:line="276" w:lineRule="auto"/>
              <w:jc w:val="center"/>
              <w:rPr>
                <w:rFonts w:ascii="Times New Roman" w:hAnsi="Times New Roman" w:cs="Times New Roman"/>
                <w:b/>
                <w:bCs/>
                <w:sz w:val="20"/>
                <w:szCs w:val="20"/>
              </w:rPr>
            </w:pPr>
            <w:r w:rsidRPr="00887793">
              <w:rPr>
                <w:rFonts w:ascii="Times New Roman" w:hAnsi="Times New Roman" w:cs="Times New Roman"/>
                <w:sz w:val="20"/>
                <w:szCs w:val="20"/>
              </w:rPr>
              <w:t>(įrašyti)</w:t>
            </w:r>
          </w:p>
        </w:tc>
      </w:tr>
      <w:tr w:rsidR="00764062" w:rsidRPr="00C6207E" w14:paraId="755DC7F2" w14:textId="77777777" w:rsidTr="00764062">
        <w:trPr>
          <w:trHeight w:val="109"/>
        </w:trPr>
        <w:tc>
          <w:tcPr>
            <w:tcW w:w="6048" w:type="dxa"/>
          </w:tcPr>
          <w:p w14:paraId="5ACE53B5" w14:textId="77777777" w:rsidR="00764062" w:rsidRPr="00887793" w:rsidRDefault="00764062" w:rsidP="00136F0F">
            <w:pPr>
              <w:spacing w:after="0" w:line="276" w:lineRule="auto"/>
              <w:rPr>
                <w:rFonts w:ascii="Times New Roman" w:hAnsi="Times New Roman" w:cs="Times New Roman"/>
                <w:sz w:val="24"/>
                <w:szCs w:val="24"/>
              </w:rPr>
            </w:pPr>
            <w:r w:rsidRPr="00887793">
              <w:rPr>
                <w:rFonts w:ascii="Times New Roman" w:hAnsi="Times New Roman" w:cs="Times New Roman"/>
                <w:sz w:val="24"/>
                <w:szCs w:val="24"/>
              </w:rPr>
              <w:t xml:space="preserve">Ar yra žinomas tokio elgesio pasikartojimas </w:t>
            </w:r>
          </w:p>
        </w:tc>
        <w:tc>
          <w:tcPr>
            <w:tcW w:w="4050" w:type="dxa"/>
          </w:tcPr>
          <w:p w14:paraId="386E2A69" w14:textId="77777777" w:rsidR="00764062" w:rsidRPr="00C6207E" w:rsidRDefault="00764062" w:rsidP="00136F0F">
            <w:pPr>
              <w:spacing w:after="0" w:line="276" w:lineRule="auto"/>
              <w:rPr>
                <w:rFonts w:ascii="Times New Roman" w:hAnsi="Times New Roman" w:cs="Times New Roman"/>
                <w:sz w:val="24"/>
                <w:szCs w:val="24"/>
              </w:rPr>
            </w:pPr>
          </w:p>
        </w:tc>
      </w:tr>
    </w:tbl>
    <w:p w14:paraId="29CC8BE5" w14:textId="77777777" w:rsidR="00764062" w:rsidRDefault="00764062" w:rsidP="00764062">
      <w:pPr>
        <w:spacing w:after="0" w:line="276" w:lineRule="auto"/>
        <w:rPr>
          <w:rFonts w:ascii="Times New Roman" w:hAnsi="Times New Roman" w:cs="Times New Roman"/>
          <w:b/>
          <w:bCs/>
          <w:sz w:val="24"/>
          <w:szCs w:val="24"/>
        </w:rPr>
      </w:pPr>
    </w:p>
    <w:p w14:paraId="271FA922" w14:textId="77777777" w:rsidR="00764062" w:rsidRPr="00C6207E" w:rsidRDefault="00764062" w:rsidP="00764062">
      <w:pPr>
        <w:spacing w:after="0" w:line="276" w:lineRule="auto"/>
        <w:rPr>
          <w:rFonts w:ascii="Times New Roman" w:hAnsi="Times New Roman" w:cs="Times New Roman"/>
          <w:sz w:val="24"/>
          <w:szCs w:val="24"/>
        </w:rPr>
      </w:pPr>
      <w:r w:rsidRPr="00C6207E">
        <w:rPr>
          <w:rFonts w:ascii="Times New Roman" w:hAnsi="Times New Roman" w:cs="Times New Roman"/>
          <w:b/>
          <w:bCs/>
          <w:sz w:val="24"/>
          <w:szCs w:val="24"/>
        </w:rPr>
        <w:t>Duomenys apie patyčių dalyvius:</w:t>
      </w:r>
    </w:p>
    <w:tbl>
      <w:tblPr>
        <w:tblW w:w="1009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3"/>
        <w:gridCol w:w="5345"/>
      </w:tblGrid>
      <w:tr w:rsidR="00764062" w:rsidRPr="00C6207E" w14:paraId="040D3ECE" w14:textId="77777777" w:rsidTr="00764062">
        <w:trPr>
          <w:trHeight w:val="267"/>
        </w:trPr>
        <w:tc>
          <w:tcPr>
            <w:tcW w:w="4753" w:type="dxa"/>
          </w:tcPr>
          <w:p w14:paraId="04A84822" w14:textId="77777777" w:rsidR="00764062" w:rsidRPr="00C6207E" w:rsidRDefault="00764062" w:rsidP="00136F0F">
            <w:pPr>
              <w:pStyle w:val="Default"/>
              <w:spacing w:line="276" w:lineRule="auto"/>
            </w:pPr>
            <w:r w:rsidRPr="00C6207E">
              <w:rPr>
                <w:b/>
                <w:bCs/>
              </w:rPr>
              <w:t xml:space="preserve">Patyrusio </w:t>
            </w:r>
            <w:r w:rsidRPr="00C6207E">
              <w:t xml:space="preserve">psichologinį smurtą </w:t>
            </w:r>
          </w:p>
          <w:p w14:paraId="46E3FE78" w14:textId="77777777" w:rsidR="00764062" w:rsidRPr="00C6207E" w:rsidRDefault="00764062" w:rsidP="00136F0F">
            <w:pPr>
              <w:pStyle w:val="Default"/>
              <w:spacing w:line="276" w:lineRule="auto"/>
            </w:pPr>
            <w:r w:rsidRPr="00C6207E">
              <w:t xml:space="preserve">vardas, pavardė </w:t>
            </w:r>
          </w:p>
        </w:tc>
        <w:tc>
          <w:tcPr>
            <w:tcW w:w="5345" w:type="dxa"/>
          </w:tcPr>
          <w:p w14:paraId="33A60B53" w14:textId="77777777" w:rsidR="00764062" w:rsidRPr="00C6207E" w:rsidRDefault="00764062" w:rsidP="00136F0F">
            <w:pPr>
              <w:pStyle w:val="Default"/>
              <w:spacing w:line="276" w:lineRule="auto"/>
              <w:rPr>
                <w:b/>
                <w:bCs/>
              </w:rPr>
            </w:pPr>
          </w:p>
        </w:tc>
      </w:tr>
      <w:tr w:rsidR="00764062" w:rsidRPr="00C6207E" w14:paraId="1C457CFD" w14:textId="77777777" w:rsidTr="00764062">
        <w:trPr>
          <w:trHeight w:val="111"/>
        </w:trPr>
        <w:tc>
          <w:tcPr>
            <w:tcW w:w="4753" w:type="dxa"/>
          </w:tcPr>
          <w:p w14:paraId="0B2F1B8A" w14:textId="77777777" w:rsidR="00764062" w:rsidRPr="00C6207E" w:rsidRDefault="00764062" w:rsidP="00136F0F">
            <w:pPr>
              <w:pStyle w:val="Default"/>
              <w:spacing w:line="276" w:lineRule="auto"/>
            </w:pPr>
            <w:r w:rsidRPr="00C6207E">
              <w:rPr>
                <w:b/>
                <w:bCs/>
              </w:rPr>
              <w:t xml:space="preserve">Galimai smurtavusio </w:t>
            </w:r>
            <w:r w:rsidRPr="00C6207E">
              <w:t xml:space="preserve">vardas, pavardė </w:t>
            </w:r>
          </w:p>
        </w:tc>
        <w:tc>
          <w:tcPr>
            <w:tcW w:w="5345" w:type="dxa"/>
          </w:tcPr>
          <w:p w14:paraId="2940212D" w14:textId="77777777" w:rsidR="00764062" w:rsidRPr="00C6207E" w:rsidRDefault="00764062" w:rsidP="00136F0F">
            <w:pPr>
              <w:pStyle w:val="Default"/>
              <w:spacing w:line="276" w:lineRule="auto"/>
              <w:rPr>
                <w:b/>
                <w:bCs/>
              </w:rPr>
            </w:pPr>
          </w:p>
        </w:tc>
      </w:tr>
      <w:tr w:rsidR="00764062" w:rsidRPr="00C6207E" w14:paraId="4D5D740B" w14:textId="77777777" w:rsidTr="00764062">
        <w:trPr>
          <w:trHeight w:val="315"/>
        </w:trPr>
        <w:tc>
          <w:tcPr>
            <w:tcW w:w="4753" w:type="dxa"/>
          </w:tcPr>
          <w:p w14:paraId="30D8ADE2" w14:textId="77777777" w:rsidR="00764062" w:rsidRPr="00C6207E" w:rsidRDefault="00764062" w:rsidP="00136F0F">
            <w:pPr>
              <w:pStyle w:val="Default"/>
              <w:spacing w:line="276" w:lineRule="auto"/>
            </w:pPr>
            <w:r w:rsidRPr="00C6207E">
              <w:rPr>
                <w:b/>
                <w:bCs/>
              </w:rPr>
              <w:t xml:space="preserve">Stebėjusių </w:t>
            </w:r>
            <w:r w:rsidRPr="00C6207E">
              <w:t xml:space="preserve">galimai psichologinio smurto atvejį vardai, pavardės </w:t>
            </w:r>
          </w:p>
        </w:tc>
        <w:tc>
          <w:tcPr>
            <w:tcW w:w="5345" w:type="dxa"/>
          </w:tcPr>
          <w:p w14:paraId="039384E2" w14:textId="77777777" w:rsidR="00764062" w:rsidRPr="00C6207E" w:rsidRDefault="00764062" w:rsidP="00136F0F">
            <w:pPr>
              <w:pStyle w:val="Default"/>
              <w:spacing w:line="276" w:lineRule="auto"/>
              <w:rPr>
                <w:b/>
                <w:bCs/>
              </w:rPr>
            </w:pPr>
          </w:p>
        </w:tc>
      </w:tr>
      <w:tr w:rsidR="00764062" w:rsidRPr="00C6207E" w14:paraId="5C2826FD" w14:textId="77777777" w:rsidTr="00764062">
        <w:trPr>
          <w:trHeight w:val="107"/>
        </w:trPr>
        <w:tc>
          <w:tcPr>
            <w:tcW w:w="4753" w:type="dxa"/>
          </w:tcPr>
          <w:p w14:paraId="1539AEB4" w14:textId="77777777" w:rsidR="00764062" w:rsidRPr="00C6207E" w:rsidRDefault="00764062" w:rsidP="00136F0F">
            <w:pPr>
              <w:pStyle w:val="Default"/>
              <w:spacing w:line="276" w:lineRule="auto"/>
            </w:pPr>
            <w:r w:rsidRPr="00C6207E">
              <w:rPr>
                <w:b/>
                <w:bCs/>
              </w:rPr>
              <w:t xml:space="preserve">Išsamesnė informacija apie įvykį: </w:t>
            </w:r>
          </w:p>
        </w:tc>
        <w:tc>
          <w:tcPr>
            <w:tcW w:w="5345" w:type="dxa"/>
          </w:tcPr>
          <w:p w14:paraId="60EFE7A9" w14:textId="77777777" w:rsidR="00764062" w:rsidRPr="00C6207E" w:rsidRDefault="00764062" w:rsidP="00136F0F">
            <w:pPr>
              <w:pStyle w:val="Default"/>
              <w:spacing w:line="276" w:lineRule="auto"/>
              <w:rPr>
                <w:b/>
                <w:bCs/>
              </w:rPr>
            </w:pPr>
          </w:p>
          <w:p w14:paraId="6E97280A" w14:textId="77777777" w:rsidR="00764062" w:rsidRPr="00C6207E" w:rsidRDefault="00764062" w:rsidP="00136F0F">
            <w:pPr>
              <w:pStyle w:val="Default"/>
              <w:spacing w:line="276" w:lineRule="auto"/>
              <w:rPr>
                <w:b/>
                <w:bCs/>
              </w:rPr>
            </w:pPr>
          </w:p>
          <w:p w14:paraId="37E80C2F" w14:textId="77777777" w:rsidR="00764062" w:rsidRPr="00C6207E" w:rsidRDefault="00764062" w:rsidP="00136F0F">
            <w:pPr>
              <w:pStyle w:val="Default"/>
              <w:spacing w:line="276" w:lineRule="auto"/>
              <w:rPr>
                <w:b/>
                <w:bCs/>
              </w:rPr>
            </w:pPr>
          </w:p>
        </w:tc>
      </w:tr>
    </w:tbl>
    <w:p w14:paraId="0B6C8F6E" w14:textId="77777777" w:rsidR="00764062" w:rsidRDefault="00764062" w:rsidP="00764062">
      <w:pPr>
        <w:pStyle w:val="Default"/>
        <w:spacing w:line="276" w:lineRule="auto"/>
        <w:rPr>
          <w:sz w:val="23"/>
          <w:szCs w:val="23"/>
        </w:rPr>
      </w:pPr>
    </w:p>
    <w:p w14:paraId="5EC7286E" w14:textId="77777777" w:rsidR="00764062" w:rsidRDefault="00764062" w:rsidP="00764062">
      <w:pPr>
        <w:pStyle w:val="Default"/>
        <w:spacing w:line="276" w:lineRule="auto"/>
        <w:rPr>
          <w:sz w:val="23"/>
          <w:szCs w:val="23"/>
        </w:rPr>
      </w:pPr>
    </w:p>
    <w:p w14:paraId="1966EA04" w14:textId="77777777" w:rsidR="00764062" w:rsidRDefault="00764062" w:rsidP="00764062">
      <w:pPr>
        <w:pStyle w:val="Default"/>
        <w:spacing w:line="276" w:lineRule="auto"/>
        <w:rPr>
          <w:sz w:val="23"/>
          <w:szCs w:val="23"/>
        </w:rPr>
      </w:pPr>
      <w:r>
        <w:rPr>
          <w:sz w:val="23"/>
          <w:szCs w:val="23"/>
        </w:rPr>
        <w:t xml:space="preserve">_______________________________________________________            ____________________ </w:t>
      </w:r>
    </w:p>
    <w:p w14:paraId="1C2C5E11" w14:textId="77777777" w:rsidR="00764062" w:rsidRPr="00C6207E" w:rsidRDefault="00764062" w:rsidP="00764062">
      <w:pPr>
        <w:spacing w:line="276" w:lineRule="auto"/>
        <w:rPr>
          <w:rFonts w:ascii="Times New Roman" w:hAnsi="Times New Roman" w:cs="Times New Roman"/>
        </w:rPr>
      </w:pPr>
      <w:r w:rsidRPr="00C6207E">
        <w:rPr>
          <w:rFonts w:ascii="Times New Roman" w:hAnsi="Times New Roman" w:cs="Times New Roman"/>
          <w:sz w:val="20"/>
          <w:szCs w:val="20"/>
        </w:rPr>
        <w:t>(Užpildžiusio asmens vardas, pavardė</w:t>
      </w:r>
      <w:r w:rsidRPr="009B7C5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B7C54">
        <w:rPr>
          <w:rFonts w:ascii="Times New Roman" w:hAnsi="Times New Roman" w:cs="Times New Roman"/>
          <w:sz w:val="20"/>
          <w:szCs w:val="20"/>
        </w:rPr>
        <w:t xml:space="preserve"> (Parašas)</w:t>
      </w:r>
      <w:r w:rsidRPr="00C6207E">
        <w:rPr>
          <w:rFonts w:ascii="Times New Roman" w:hAnsi="Times New Roman" w:cs="Times New Roman"/>
          <w:sz w:val="20"/>
          <w:szCs w:val="20"/>
        </w:rPr>
        <w:t xml:space="preserve"> </w:t>
      </w:r>
    </w:p>
    <w:p w14:paraId="0AAB035B" w14:textId="77777777" w:rsidR="0072730C" w:rsidRDefault="0072730C" w:rsidP="0072730C">
      <w:pPr>
        <w:spacing w:after="0"/>
      </w:pPr>
    </w:p>
    <w:p w14:paraId="06EAF4D3" w14:textId="77777777" w:rsidR="00B43199" w:rsidRDefault="00B43199" w:rsidP="0072730C">
      <w:pPr>
        <w:spacing w:after="0"/>
      </w:pPr>
    </w:p>
    <w:sectPr w:rsidR="00B4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23D38"/>
    <w:multiLevelType w:val="hybridMultilevel"/>
    <w:tmpl w:val="9118D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BE1F39"/>
    <w:multiLevelType w:val="hybridMultilevel"/>
    <w:tmpl w:val="F420F63A"/>
    <w:lvl w:ilvl="0" w:tplc="7C1842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C4928"/>
    <w:multiLevelType w:val="hybridMultilevel"/>
    <w:tmpl w:val="6CD2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828037">
    <w:abstractNumId w:val="1"/>
  </w:num>
  <w:num w:numId="2" w16cid:durableId="817763680">
    <w:abstractNumId w:val="2"/>
  </w:num>
  <w:num w:numId="3" w16cid:durableId="176475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0C"/>
    <w:rsid w:val="000C352C"/>
    <w:rsid w:val="00100F13"/>
    <w:rsid w:val="002905B8"/>
    <w:rsid w:val="004D09F6"/>
    <w:rsid w:val="0072730C"/>
    <w:rsid w:val="00764062"/>
    <w:rsid w:val="00883DA5"/>
    <w:rsid w:val="00A47F48"/>
    <w:rsid w:val="00B258C3"/>
    <w:rsid w:val="00B43199"/>
    <w:rsid w:val="00F15705"/>
    <w:rsid w:val="00F81B25"/>
    <w:rsid w:val="00F8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71DF"/>
  <w15:chartTrackingRefBased/>
  <w15:docId w15:val="{C4853E7C-26A4-4CBC-BC90-CB3F1DFD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30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764062"/>
    <w:pPr>
      <w:ind w:left="720"/>
      <w:contextualSpacing/>
    </w:pPr>
  </w:style>
  <w:style w:type="character" w:styleId="Hyperlink">
    <w:name w:val="Hyperlink"/>
    <w:basedOn w:val="DefaultParagraphFont"/>
    <w:uiPriority w:val="99"/>
    <w:unhideWhenUsed/>
    <w:rsid w:val="00B258C3"/>
    <w:rPr>
      <w:color w:val="0563C1" w:themeColor="hyperlink"/>
      <w:u w:val="single"/>
    </w:rPr>
  </w:style>
  <w:style w:type="character" w:styleId="UnresolvedMention">
    <w:name w:val="Unresolved Mention"/>
    <w:basedOn w:val="DefaultParagraphFont"/>
    <w:uiPriority w:val="99"/>
    <w:semiHidden/>
    <w:unhideWhenUsed/>
    <w:rsid w:val="00B258C3"/>
    <w:rPr>
      <w:color w:val="605E5C"/>
      <w:shd w:val="clear" w:color="auto" w:fill="E1DFDD"/>
    </w:rPr>
  </w:style>
  <w:style w:type="table" w:styleId="TableGrid">
    <w:name w:val="Table Grid"/>
    <w:basedOn w:val="TableNormal"/>
    <w:uiPriority w:val="39"/>
    <w:rsid w:val="00B43199"/>
    <w:pPr>
      <w:spacing w:after="0" w:line="240" w:lineRule="auto"/>
    </w:pPr>
    <w:rPr>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B43199"/>
    <w:pPr>
      <w:suppressAutoHyphens/>
      <w:autoSpaceDN w:val="0"/>
      <w:spacing w:line="240" w:lineRule="auto"/>
      <w:jc w:val="both"/>
      <w:textAlignment w:val="baseline"/>
    </w:pPr>
    <w:rPr>
      <w:rFonts w:ascii="Calibri" w:eastAsia="Times New Roman" w:hAnsi="Calibri" w:cs="Calibri"/>
      <w:kern w:val="0"/>
      <w:lang w:val="lt-LT"/>
      <w14:ligatures w14:val="none"/>
    </w:rPr>
  </w:style>
  <w:style w:type="character" w:customStyle="1" w:styleId="Numatytasispastraiposriftas1">
    <w:name w:val="Numatytasis pastraipos šriftas1"/>
    <w:rsid w:val="00B43199"/>
  </w:style>
  <w:style w:type="paragraph" w:styleId="BodyTextIndent">
    <w:name w:val="Body Text Indent"/>
    <w:basedOn w:val="Normal"/>
    <w:link w:val="BodyTextIndentChar"/>
    <w:uiPriority w:val="99"/>
    <w:semiHidden/>
    <w:unhideWhenUsed/>
    <w:rsid w:val="00B43199"/>
    <w:pPr>
      <w:spacing w:after="120" w:line="240" w:lineRule="auto"/>
      <w:ind w:left="360"/>
    </w:pPr>
    <w:rPr>
      <w:rFonts w:ascii="Times New Roman" w:eastAsia="Times New Roman" w:hAnsi="Times New Roman" w:cs="Times New Roman"/>
      <w:kern w:val="0"/>
      <w:sz w:val="24"/>
      <w:szCs w:val="24"/>
      <w:lang w:val="lt-LT" w:eastAsia="lt-LT"/>
      <w14:ligatures w14:val="none"/>
    </w:rPr>
  </w:style>
  <w:style w:type="character" w:customStyle="1" w:styleId="BodyTextIndentChar">
    <w:name w:val="Body Text Indent Char"/>
    <w:basedOn w:val="DefaultParagraphFont"/>
    <w:link w:val="BodyTextIndent"/>
    <w:uiPriority w:val="99"/>
    <w:semiHidden/>
    <w:rsid w:val="00B43199"/>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galba.gelvonelis@gmail.com" TargetMode="External"/><Relationship Id="rId5" Type="http://schemas.openxmlformats.org/officeDocument/2006/relationships/hyperlink" Target="mailto:pagalba.gelvonel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2373</Words>
  <Characters>13530</Characters>
  <Application>Microsoft Office Word</Application>
  <DocSecurity>0</DocSecurity>
  <Lines>112</Lines>
  <Paragraphs>31</Paragraphs>
  <ScaleCrop>false</ScaleCrop>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BOVŠYTĖ</dc:creator>
  <cp:keywords/>
  <dc:description/>
  <cp:lastModifiedBy>DALIA BOVŠYTĖ</cp:lastModifiedBy>
  <cp:revision>12</cp:revision>
  <dcterms:created xsi:type="dcterms:W3CDTF">2025-10-15T07:32:00Z</dcterms:created>
  <dcterms:modified xsi:type="dcterms:W3CDTF">2026-03-02T13:53:00Z</dcterms:modified>
</cp:coreProperties>
</file>